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28"/>
        <w:gridCol w:w="2544"/>
        <w:gridCol w:w="2430"/>
        <w:gridCol w:w="2032"/>
      </w:tblGrid>
      <w:tr w:rsidR="00FE7569" w:rsidRPr="00611659" w14:paraId="04447CF3" w14:textId="77777777" w:rsidTr="26B91D8D">
        <w:tc>
          <w:tcPr>
            <w:tcW w:w="9234" w:type="dxa"/>
            <w:gridSpan w:val="4"/>
            <w:tcMar>
              <w:top w:w="113" w:type="dxa"/>
            </w:tcMar>
          </w:tcPr>
          <w:p w14:paraId="1BD6388F" w14:textId="77777777" w:rsidR="00FE7569" w:rsidRPr="00047508" w:rsidRDefault="00FE7569">
            <w:pPr>
              <w:rPr>
                <w:rFonts w:ascii="Arial" w:hAnsi="Arial" w:cs="Arial"/>
                <w:b/>
                <w:bCs/>
                <w:sz w:val="20"/>
                <w:szCs w:val="20"/>
              </w:rPr>
            </w:pPr>
            <w:r w:rsidRPr="00047508">
              <w:rPr>
                <w:rFonts w:ascii="Arial" w:hAnsi="Arial" w:cs="Arial"/>
                <w:b/>
                <w:bCs/>
                <w:sz w:val="20"/>
                <w:szCs w:val="20"/>
              </w:rPr>
              <w:t>Safety Culture Ladder NEN</w:t>
            </w:r>
          </w:p>
        </w:tc>
      </w:tr>
      <w:tr w:rsidR="00FE7569" w:rsidRPr="00611659" w14:paraId="19C8B385" w14:textId="77777777" w:rsidTr="26B91D8D">
        <w:tc>
          <w:tcPr>
            <w:tcW w:w="2235" w:type="dxa"/>
            <w:tcMar>
              <w:top w:w="113" w:type="dxa"/>
            </w:tcMar>
          </w:tcPr>
          <w:p w14:paraId="527A3631" w14:textId="77777777" w:rsidR="00FE7569" w:rsidRPr="00047508" w:rsidRDefault="00FE7569">
            <w:pPr>
              <w:rPr>
                <w:rFonts w:ascii="Arial" w:hAnsi="Arial" w:cs="Arial"/>
                <w:sz w:val="20"/>
                <w:szCs w:val="20"/>
              </w:rPr>
            </w:pPr>
            <w:r w:rsidRPr="00047508">
              <w:rPr>
                <w:rFonts w:ascii="Arial" w:hAnsi="Arial" w:cs="Arial"/>
                <w:sz w:val="20"/>
                <w:szCs w:val="20"/>
              </w:rPr>
              <w:t>Besluitnummer:</w:t>
            </w:r>
          </w:p>
        </w:tc>
        <w:tc>
          <w:tcPr>
            <w:tcW w:w="2552" w:type="dxa"/>
            <w:tcMar>
              <w:top w:w="113" w:type="dxa"/>
            </w:tcMar>
          </w:tcPr>
          <w:p w14:paraId="357DCD51" w14:textId="02246F1E" w:rsidR="00FE7569" w:rsidRPr="00047508" w:rsidRDefault="00FE7569">
            <w:pPr>
              <w:rPr>
                <w:rFonts w:ascii="Arial" w:hAnsi="Arial" w:cs="Arial"/>
                <w:sz w:val="20"/>
                <w:szCs w:val="20"/>
              </w:rPr>
            </w:pPr>
            <w:r w:rsidRPr="00047508">
              <w:rPr>
                <w:rFonts w:ascii="Arial" w:hAnsi="Arial" w:cs="Arial"/>
                <w:sz w:val="20"/>
                <w:szCs w:val="20"/>
              </w:rPr>
              <w:t>202</w:t>
            </w:r>
            <w:r w:rsidR="00183A08">
              <w:rPr>
                <w:rFonts w:ascii="Arial" w:hAnsi="Arial" w:cs="Arial"/>
                <w:sz w:val="20"/>
                <w:szCs w:val="20"/>
              </w:rPr>
              <w:t>5</w:t>
            </w:r>
            <w:r w:rsidRPr="00047508">
              <w:rPr>
                <w:rFonts w:ascii="Arial" w:hAnsi="Arial" w:cs="Arial"/>
                <w:sz w:val="20"/>
                <w:szCs w:val="20"/>
              </w:rPr>
              <w:t>-</w:t>
            </w:r>
            <w:r w:rsidR="004D1758">
              <w:rPr>
                <w:rFonts w:ascii="Arial" w:hAnsi="Arial" w:cs="Arial"/>
                <w:sz w:val="20"/>
                <w:szCs w:val="20"/>
              </w:rPr>
              <w:t>1</w:t>
            </w:r>
            <w:r w:rsidR="00952F21">
              <w:rPr>
                <w:rFonts w:ascii="Arial" w:hAnsi="Arial" w:cs="Arial"/>
                <w:sz w:val="20"/>
                <w:szCs w:val="20"/>
              </w:rPr>
              <w:t>3</w:t>
            </w:r>
          </w:p>
        </w:tc>
        <w:tc>
          <w:tcPr>
            <w:tcW w:w="2409" w:type="dxa"/>
            <w:tcMar>
              <w:top w:w="113" w:type="dxa"/>
            </w:tcMar>
          </w:tcPr>
          <w:p w14:paraId="363A7C43" w14:textId="77777777" w:rsidR="00FE7569" w:rsidRPr="00047508" w:rsidRDefault="00FE7569">
            <w:pPr>
              <w:rPr>
                <w:rFonts w:ascii="Arial" w:hAnsi="Arial" w:cs="Arial"/>
                <w:sz w:val="20"/>
                <w:szCs w:val="20"/>
              </w:rPr>
            </w:pPr>
          </w:p>
        </w:tc>
        <w:tc>
          <w:tcPr>
            <w:tcW w:w="2038" w:type="dxa"/>
            <w:tcMar>
              <w:top w:w="113" w:type="dxa"/>
            </w:tcMar>
          </w:tcPr>
          <w:p w14:paraId="7CBDD607" w14:textId="77777777" w:rsidR="00FE7569" w:rsidRPr="00047508" w:rsidRDefault="00FE7569">
            <w:pPr>
              <w:rPr>
                <w:rFonts w:ascii="Arial" w:hAnsi="Arial" w:cs="Arial"/>
                <w:sz w:val="20"/>
                <w:szCs w:val="20"/>
              </w:rPr>
            </w:pPr>
          </w:p>
        </w:tc>
      </w:tr>
      <w:tr w:rsidR="00FE7569" w:rsidRPr="00611659" w14:paraId="34C8B45D" w14:textId="77777777" w:rsidTr="26B91D8D">
        <w:tc>
          <w:tcPr>
            <w:tcW w:w="2235" w:type="dxa"/>
            <w:tcMar>
              <w:top w:w="113" w:type="dxa"/>
            </w:tcMar>
          </w:tcPr>
          <w:p w14:paraId="439BBB3A" w14:textId="77777777" w:rsidR="00FE7569" w:rsidRPr="00047508" w:rsidRDefault="00FE7569">
            <w:pPr>
              <w:rPr>
                <w:rFonts w:ascii="Arial" w:hAnsi="Arial" w:cs="Arial"/>
                <w:sz w:val="20"/>
                <w:szCs w:val="20"/>
              </w:rPr>
            </w:pPr>
            <w:r w:rsidRPr="00047508">
              <w:rPr>
                <w:rFonts w:ascii="Arial" w:hAnsi="Arial" w:cs="Arial"/>
                <w:sz w:val="20"/>
                <w:szCs w:val="20"/>
              </w:rPr>
              <w:t>Betreft:</w:t>
            </w:r>
          </w:p>
        </w:tc>
        <w:tc>
          <w:tcPr>
            <w:tcW w:w="6999" w:type="dxa"/>
            <w:gridSpan w:val="3"/>
            <w:tcMar>
              <w:top w:w="113" w:type="dxa"/>
            </w:tcMar>
          </w:tcPr>
          <w:p w14:paraId="486A659B" w14:textId="4AECCAC3" w:rsidR="00FE7569" w:rsidRPr="00047508" w:rsidRDefault="00FB1295">
            <w:pPr>
              <w:rPr>
                <w:rFonts w:ascii="Arial" w:hAnsi="Arial" w:cs="Arial"/>
                <w:sz w:val="20"/>
                <w:szCs w:val="20"/>
              </w:rPr>
            </w:pPr>
            <w:r>
              <w:rPr>
                <w:rFonts w:ascii="Arial" w:hAnsi="Arial" w:cs="Arial"/>
                <w:sz w:val="20"/>
                <w:szCs w:val="20"/>
              </w:rPr>
              <w:t>B</w:t>
            </w:r>
            <w:r w:rsidR="2D5E22FA" w:rsidRPr="26B91D8D">
              <w:rPr>
                <w:rFonts w:ascii="Arial" w:hAnsi="Arial" w:cs="Arial"/>
                <w:sz w:val="20"/>
                <w:szCs w:val="20"/>
              </w:rPr>
              <w:t>esluit ‘</w:t>
            </w:r>
            <w:r w:rsidR="00952F21">
              <w:rPr>
                <w:rFonts w:ascii="Arial" w:hAnsi="Arial" w:cs="Arial"/>
                <w:sz w:val="20"/>
                <w:szCs w:val="20"/>
              </w:rPr>
              <w:t>Evaluatie Mandagen</w:t>
            </w:r>
            <w:r w:rsidR="224892F6" w:rsidRPr="26B91D8D">
              <w:rPr>
                <w:rFonts w:ascii="Arial" w:hAnsi="Arial" w:cs="Arial"/>
                <w:sz w:val="20"/>
                <w:szCs w:val="20"/>
              </w:rPr>
              <w:t>’</w:t>
            </w:r>
          </w:p>
        </w:tc>
      </w:tr>
      <w:tr w:rsidR="00FE7569" w:rsidRPr="00611659" w14:paraId="785BD623" w14:textId="77777777" w:rsidTr="26B91D8D">
        <w:tc>
          <w:tcPr>
            <w:tcW w:w="2235" w:type="dxa"/>
            <w:tcBorders>
              <w:bottom w:val="single" w:sz="4" w:space="0" w:color="auto"/>
            </w:tcBorders>
            <w:tcMar>
              <w:top w:w="113" w:type="dxa"/>
            </w:tcMar>
          </w:tcPr>
          <w:p w14:paraId="12BC3173" w14:textId="77777777" w:rsidR="00FE7569" w:rsidRPr="00047508" w:rsidRDefault="00FE7569">
            <w:pPr>
              <w:rPr>
                <w:rFonts w:ascii="Arial" w:hAnsi="Arial" w:cs="Arial"/>
                <w:sz w:val="20"/>
                <w:szCs w:val="20"/>
              </w:rPr>
            </w:pPr>
            <w:r w:rsidRPr="00047508">
              <w:rPr>
                <w:rFonts w:ascii="Arial" w:hAnsi="Arial" w:cs="Arial"/>
                <w:sz w:val="20"/>
                <w:szCs w:val="20"/>
              </w:rPr>
              <w:t>Datum:</w:t>
            </w:r>
          </w:p>
        </w:tc>
        <w:tc>
          <w:tcPr>
            <w:tcW w:w="2552" w:type="dxa"/>
            <w:tcBorders>
              <w:bottom w:val="single" w:sz="4" w:space="0" w:color="auto"/>
            </w:tcBorders>
            <w:tcMar>
              <w:top w:w="113" w:type="dxa"/>
            </w:tcMar>
          </w:tcPr>
          <w:p w14:paraId="58C1BE33" w14:textId="4DD7B8A3" w:rsidR="00FE7569" w:rsidRPr="00047508" w:rsidRDefault="00FE7569">
            <w:pPr>
              <w:rPr>
                <w:rFonts w:ascii="Arial" w:hAnsi="Arial" w:cs="Arial"/>
                <w:sz w:val="20"/>
                <w:szCs w:val="20"/>
              </w:rPr>
            </w:pPr>
            <w:r w:rsidRPr="00047508">
              <w:rPr>
                <w:rFonts w:ascii="Arial" w:hAnsi="Arial" w:cs="Arial"/>
                <w:sz w:val="20"/>
                <w:szCs w:val="20"/>
              </w:rPr>
              <w:t>202</w:t>
            </w:r>
            <w:r w:rsidR="00DC66BA">
              <w:rPr>
                <w:rFonts w:ascii="Arial" w:hAnsi="Arial" w:cs="Arial"/>
                <w:sz w:val="20"/>
                <w:szCs w:val="20"/>
              </w:rPr>
              <w:t>5</w:t>
            </w:r>
            <w:r w:rsidRPr="00047508">
              <w:rPr>
                <w:rFonts w:ascii="Arial" w:hAnsi="Arial" w:cs="Arial"/>
                <w:sz w:val="20"/>
                <w:szCs w:val="20"/>
              </w:rPr>
              <w:t>-</w:t>
            </w:r>
            <w:r w:rsidR="00952F21">
              <w:rPr>
                <w:rFonts w:ascii="Arial" w:hAnsi="Arial" w:cs="Arial"/>
                <w:sz w:val="20"/>
                <w:szCs w:val="20"/>
              </w:rPr>
              <w:t>09</w:t>
            </w:r>
            <w:r w:rsidR="008F5F27">
              <w:rPr>
                <w:rFonts w:ascii="Arial" w:hAnsi="Arial" w:cs="Arial"/>
                <w:sz w:val="20"/>
                <w:szCs w:val="20"/>
              </w:rPr>
              <w:t>-</w:t>
            </w:r>
            <w:r w:rsidR="00FB1295">
              <w:rPr>
                <w:rFonts w:ascii="Arial" w:hAnsi="Arial" w:cs="Arial"/>
                <w:sz w:val="20"/>
                <w:szCs w:val="20"/>
              </w:rPr>
              <w:t>24</w:t>
            </w:r>
          </w:p>
        </w:tc>
        <w:tc>
          <w:tcPr>
            <w:tcW w:w="2409" w:type="dxa"/>
            <w:tcBorders>
              <w:bottom w:val="single" w:sz="4" w:space="0" w:color="auto"/>
            </w:tcBorders>
            <w:tcMar>
              <w:top w:w="113" w:type="dxa"/>
            </w:tcMar>
          </w:tcPr>
          <w:p w14:paraId="1BAA97ED" w14:textId="77777777" w:rsidR="00FE7569" w:rsidRPr="00047508" w:rsidRDefault="00FE7569">
            <w:pPr>
              <w:rPr>
                <w:rFonts w:ascii="Arial" w:hAnsi="Arial" w:cs="Arial"/>
                <w:sz w:val="20"/>
                <w:szCs w:val="20"/>
              </w:rPr>
            </w:pPr>
          </w:p>
        </w:tc>
        <w:tc>
          <w:tcPr>
            <w:tcW w:w="2038" w:type="dxa"/>
            <w:tcBorders>
              <w:bottom w:val="single" w:sz="4" w:space="0" w:color="auto"/>
            </w:tcBorders>
            <w:tcMar>
              <w:top w:w="113" w:type="dxa"/>
            </w:tcMar>
          </w:tcPr>
          <w:p w14:paraId="7A931A10" w14:textId="77777777" w:rsidR="00FE7569" w:rsidRPr="00047508" w:rsidRDefault="00FE7569">
            <w:pPr>
              <w:rPr>
                <w:rFonts w:ascii="Arial" w:hAnsi="Arial" w:cs="Arial"/>
                <w:sz w:val="20"/>
                <w:szCs w:val="20"/>
              </w:rPr>
            </w:pPr>
          </w:p>
        </w:tc>
      </w:tr>
      <w:tr w:rsidR="00FE7569" w:rsidRPr="00611659" w14:paraId="0095C0E2" w14:textId="77777777" w:rsidTr="26B91D8D">
        <w:trPr>
          <w:trHeight w:val="596"/>
        </w:trPr>
        <w:tc>
          <w:tcPr>
            <w:tcW w:w="2235" w:type="dxa"/>
            <w:tcBorders>
              <w:top w:val="single" w:sz="4" w:space="0" w:color="auto"/>
              <w:bottom w:val="single" w:sz="4" w:space="0" w:color="auto"/>
            </w:tcBorders>
            <w:tcMar>
              <w:top w:w="113" w:type="dxa"/>
            </w:tcMar>
            <w:vAlign w:val="center"/>
          </w:tcPr>
          <w:p w14:paraId="76330681" w14:textId="77777777" w:rsidR="00FE7569" w:rsidRPr="00047508" w:rsidRDefault="00FE7569">
            <w:pPr>
              <w:rPr>
                <w:rFonts w:ascii="Arial" w:hAnsi="Arial" w:cs="Arial"/>
                <w:sz w:val="20"/>
                <w:szCs w:val="20"/>
              </w:rPr>
            </w:pPr>
            <w:r w:rsidRPr="00047508">
              <w:rPr>
                <w:rFonts w:ascii="Arial" w:hAnsi="Arial" w:cs="Arial"/>
                <w:sz w:val="20"/>
                <w:szCs w:val="20"/>
              </w:rPr>
              <w:t>Implementatie:</w:t>
            </w:r>
          </w:p>
        </w:tc>
        <w:tc>
          <w:tcPr>
            <w:tcW w:w="2552" w:type="dxa"/>
            <w:tcBorders>
              <w:top w:val="single" w:sz="4" w:space="0" w:color="auto"/>
              <w:bottom w:val="single" w:sz="4" w:space="0" w:color="auto"/>
              <w:right w:val="single" w:sz="4" w:space="0" w:color="auto"/>
            </w:tcBorders>
            <w:tcMar>
              <w:top w:w="113" w:type="dxa"/>
            </w:tcMar>
            <w:vAlign w:val="center"/>
          </w:tcPr>
          <w:p w14:paraId="1E8D8491" w14:textId="612B6E8E" w:rsidR="00FE7569" w:rsidRPr="00047508" w:rsidRDefault="00792F75">
            <w:pPr>
              <w:ind w:right="-150"/>
              <w:rPr>
                <w:rFonts w:ascii="Arial" w:hAnsi="Arial" w:cs="Arial"/>
                <w:sz w:val="20"/>
                <w:szCs w:val="20"/>
              </w:rPr>
            </w:pPr>
            <w:r w:rsidRPr="00792F75">
              <w:rPr>
                <w:rFonts w:ascii="Arial" w:hAnsi="Arial" w:cs="Arial"/>
                <w:sz w:val="20"/>
                <w:szCs w:val="20"/>
              </w:rPr>
              <w:t xml:space="preserve">Publicatie op website en in </w:t>
            </w:r>
            <w:r w:rsidR="004A19B6">
              <w:rPr>
                <w:rFonts w:ascii="Arial" w:hAnsi="Arial" w:cs="Arial"/>
                <w:sz w:val="20"/>
                <w:szCs w:val="20"/>
              </w:rPr>
              <w:t xml:space="preserve">interpretatiedocument bij </w:t>
            </w:r>
            <w:r w:rsidRPr="00792F75">
              <w:rPr>
                <w:rFonts w:ascii="Arial" w:hAnsi="Arial" w:cs="Arial"/>
                <w:sz w:val="20"/>
                <w:szCs w:val="20"/>
              </w:rPr>
              <w:t>SCL 2.0</w:t>
            </w:r>
          </w:p>
        </w:tc>
        <w:tc>
          <w:tcPr>
            <w:tcW w:w="2438" w:type="dxa"/>
            <w:tcBorders>
              <w:top w:val="single" w:sz="4" w:space="0" w:color="auto"/>
              <w:left w:val="single" w:sz="4" w:space="0" w:color="auto"/>
              <w:bottom w:val="single" w:sz="4" w:space="0" w:color="auto"/>
            </w:tcBorders>
            <w:tcMar>
              <w:top w:w="113" w:type="dxa"/>
            </w:tcMar>
            <w:vAlign w:val="center"/>
          </w:tcPr>
          <w:p w14:paraId="36237256" w14:textId="77777777" w:rsidR="00FE7569" w:rsidRPr="00047508" w:rsidRDefault="00FE7569">
            <w:pPr>
              <w:rPr>
                <w:rFonts w:ascii="Arial" w:hAnsi="Arial" w:cs="Arial"/>
                <w:sz w:val="20"/>
                <w:szCs w:val="20"/>
              </w:rPr>
            </w:pPr>
            <w:r w:rsidRPr="00047508">
              <w:rPr>
                <w:rFonts w:ascii="Arial" w:hAnsi="Arial" w:cs="Arial"/>
                <w:sz w:val="20"/>
                <w:szCs w:val="20"/>
              </w:rPr>
              <w:t>Ingangstermijn:</w:t>
            </w:r>
          </w:p>
        </w:tc>
        <w:tc>
          <w:tcPr>
            <w:tcW w:w="2009" w:type="dxa"/>
            <w:tcBorders>
              <w:top w:val="single" w:sz="4" w:space="0" w:color="auto"/>
              <w:bottom w:val="single" w:sz="4" w:space="0" w:color="auto"/>
            </w:tcBorders>
            <w:tcMar>
              <w:top w:w="113" w:type="dxa"/>
            </w:tcMar>
            <w:vAlign w:val="center"/>
          </w:tcPr>
          <w:p w14:paraId="08E627E9" w14:textId="77DD1EBE" w:rsidR="00FE7569" w:rsidRPr="00047508" w:rsidRDefault="00147C9B">
            <w:pPr>
              <w:rPr>
                <w:rFonts w:ascii="Arial" w:hAnsi="Arial" w:cs="Arial"/>
                <w:sz w:val="20"/>
                <w:szCs w:val="20"/>
              </w:rPr>
            </w:pPr>
            <w:r>
              <w:rPr>
                <w:rFonts w:ascii="Arial" w:hAnsi="Arial" w:cs="Arial"/>
                <w:sz w:val="20"/>
                <w:szCs w:val="20"/>
              </w:rPr>
              <w:t>Per direct</w:t>
            </w:r>
            <w:r w:rsidR="00FE7569">
              <w:rPr>
                <w:rFonts w:ascii="Arial" w:hAnsi="Arial" w:cs="Arial"/>
                <w:sz w:val="20"/>
                <w:szCs w:val="20"/>
              </w:rPr>
              <w:t xml:space="preserve"> </w:t>
            </w:r>
          </w:p>
        </w:tc>
      </w:tr>
    </w:tbl>
    <w:p w14:paraId="7EE34978" w14:textId="77777777" w:rsidR="00611D15" w:rsidRDefault="00611D15" w:rsidP="00611D15"/>
    <w:p w14:paraId="084D0785" w14:textId="77777777" w:rsidR="000C371A" w:rsidRPr="007F4010" w:rsidRDefault="000C371A" w:rsidP="000C371A">
      <w:pPr>
        <w:spacing w:after="0"/>
        <w:rPr>
          <w:color w:val="009691"/>
        </w:rPr>
      </w:pPr>
      <w:r w:rsidRPr="00827ACC">
        <w:rPr>
          <w:color w:val="009691"/>
        </w:rPr>
        <w:t>Achtergrond</w:t>
      </w:r>
      <w:r w:rsidRPr="007F4010">
        <w:rPr>
          <w:color w:val="009691"/>
        </w:rPr>
        <w:t>;</w:t>
      </w:r>
    </w:p>
    <w:p w14:paraId="762A05E3" w14:textId="5D1354CC" w:rsidR="006322DC" w:rsidRDefault="00FA30E6" w:rsidP="006322DC">
      <w:pPr>
        <w:spacing w:after="0"/>
      </w:pPr>
      <w:r>
        <w:t xml:space="preserve">Vanuit de markt heeft NEN diverse signalen ontvangen over </w:t>
      </w:r>
      <w:r w:rsidR="006322DC">
        <w:t xml:space="preserve">het aantal mandagen bij een audit </w:t>
      </w:r>
      <w:r w:rsidR="00A06B44">
        <w:t>op de SCL</w:t>
      </w:r>
      <w:r w:rsidR="006322DC">
        <w:t>.</w:t>
      </w:r>
    </w:p>
    <w:p w14:paraId="031F4690" w14:textId="53164589" w:rsidR="00761D9A" w:rsidRDefault="00761D9A" w:rsidP="006322DC">
      <w:pPr>
        <w:spacing w:after="0"/>
      </w:pPr>
      <w:r>
        <w:t xml:space="preserve">Op basis daarvan heeft de CvD SCL een WG gevraagd om de </w:t>
      </w:r>
      <w:r w:rsidR="00FE66CC">
        <w:t xml:space="preserve">mandagentabellen uit de SCL (Tabel 2 en 3) </w:t>
      </w:r>
      <w:r w:rsidR="00856D6C">
        <w:t xml:space="preserve">te evalueren en, indien </w:t>
      </w:r>
      <w:r w:rsidR="001E03E3">
        <w:t>gewenst/nodig een voorstel uit te werken voor een aanpassing van de mandegen.</w:t>
      </w:r>
    </w:p>
    <w:p w14:paraId="284B757B" w14:textId="77777777" w:rsidR="00035827" w:rsidRDefault="00035827" w:rsidP="000503D2">
      <w:pPr>
        <w:spacing w:after="0"/>
      </w:pPr>
    </w:p>
    <w:p w14:paraId="3D43F18F" w14:textId="4AB8795E" w:rsidR="00035827" w:rsidRPr="00827ACC" w:rsidRDefault="006D63AF" w:rsidP="000503D2">
      <w:pPr>
        <w:spacing w:after="0"/>
        <w:rPr>
          <w:color w:val="009691"/>
        </w:rPr>
      </w:pPr>
      <w:r w:rsidRPr="00827ACC">
        <w:rPr>
          <w:color w:val="009691"/>
        </w:rPr>
        <w:t>Overweging:</w:t>
      </w:r>
    </w:p>
    <w:p w14:paraId="57FE52C6" w14:textId="77777777" w:rsidR="0068096E" w:rsidRDefault="00CB09AF" w:rsidP="000503D2">
      <w:pPr>
        <w:spacing w:after="0"/>
      </w:pPr>
      <w:r>
        <w:t xml:space="preserve">De </w:t>
      </w:r>
      <w:r w:rsidR="00017B43">
        <w:t xml:space="preserve">CvD heeft kennis genomen van de </w:t>
      </w:r>
      <w:r w:rsidR="00F91996">
        <w:t xml:space="preserve">uitvoerige </w:t>
      </w:r>
      <w:r w:rsidR="0068096E">
        <w:t>analyse die de WG heeft uitgevoerd, waarbij 2 scenario’s zijn uitgewerkt/doorgerekend.</w:t>
      </w:r>
    </w:p>
    <w:p w14:paraId="55A19434" w14:textId="54C1E181" w:rsidR="005D74AD" w:rsidRPr="00DC20DB" w:rsidRDefault="005D74AD" w:rsidP="00DC20DB">
      <w:pPr>
        <w:spacing w:after="0"/>
        <w:rPr>
          <w:u w:val="single"/>
        </w:rPr>
      </w:pPr>
      <w:r w:rsidRPr="00DC20DB">
        <w:rPr>
          <w:u w:val="single"/>
        </w:rPr>
        <w:t>Scenario 1:</w:t>
      </w:r>
    </w:p>
    <w:p w14:paraId="32BF6326" w14:textId="77777777" w:rsidR="005D74AD" w:rsidRPr="006261A4" w:rsidRDefault="005D74AD" w:rsidP="00DC20DB">
      <w:pPr>
        <w:pStyle w:val="Lijstalinea"/>
        <w:numPr>
          <w:ilvl w:val="0"/>
          <w:numId w:val="13"/>
        </w:numPr>
        <w:spacing w:after="0" w:line="257" w:lineRule="auto"/>
        <w:ind w:left="284" w:hanging="284"/>
        <w:rPr>
          <w:rFonts w:ascii="Arial" w:eastAsia="Arial" w:hAnsi="Arial" w:cs="Arial"/>
          <w:sz w:val="20"/>
          <w:szCs w:val="20"/>
        </w:rPr>
      </w:pPr>
      <w:r w:rsidRPr="006261A4">
        <w:rPr>
          <w:rFonts w:ascii="Arial" w:eastAsia="Arial" w:hAnsi="Arial" w:cs="Arial"/>
          <w:sz w:val="20"/>
          <w:szCs w:val="20"/>
        </w:rPr>
        <w:t>een basistijd op basis van de omvang, grootte van een organisatie, gemeten in het aantal werkzame personen (eigen en ingeleend)</w:t>
      </w:r>
    </w:p>
    <w:p w14:paraId="734B7946" w14:textId="77777777" w:rsidR="005D74AD" w:rsidRPr="006261A4" w:rsidRDefault="005D74AD" w:rsidP="00DC20DB">
      <w:pPr>
        <w:pStyle w:val="Lijstalinea"/>
        <w:numPr>
          <w:ilvl w:val="0"/>
          <w:numId w:val="13"/>
        </w:numPr>
        <w:spacing w:after="0" w:line="257" w:lineRule="auto"/>
        <w:ind w:left="284" w:hanging="284"/>
        <w:rPr>
          <w:rFonts w:ascii="Arial" w:eastAsia="Arial" w:hAnsi="Arial" w:cs="Arial"/>
          <w:sz w:val="20"/>
          <w:szCs w:val="20"/>
        </w:rPr>
      </w:pPr>
      <w:r w:rsidRPr="006261A4">
        <w:rPr>
          <w:rFonts w:ascii="Arial" w:eastAsia="Arial" w:hAnsi="Arial" w:cs="Arial"/>
          <w:sz w:val="20"/>
          <w:szCs w:val="20"/>
        </w:rPr>
        <w:t xml:space="preserve">extra tijd afhankelijk van de complexiteit van de organisatie (diversiteit in scope, aantal vestigingen, aantal entiteiten, aantal projecten) </w:t>
      </w:r>
      <w:r w:rsidRPr="006261A4">
        <w:rPr>
          <w:sz w:val="20"/>
          <w:szCs w:val="20"/>
        </w:rPr>
        <w:br/>
      </w:r>
      <w:r w:rsidRPr="006261A4">
        <w:rPr>
          <w:rFonts w:ascii="Arial" w:eastAsia="Arial" w:hAnsi="Arial" w:cs="Arial"/>
          <w:sz w:val="20"/>
          <w:szCs w:val="20"/>
        </w:rPr>
        <w:t xml:space="preserve">en </w:t>
      </w:r>
    </w:p>
    <w:p w14:paraId="317875C8" w14:textId="77777777" w:rsidR="005D74AD" w:rsidRPr="006261A4" w:rsidRDefault="005D74AD" w:rsidP="00DC20DB">
      <w:pPr>
        <w:pStyle w:val="Lijstalinea"/>
        <w:numPr>
          <w:ilvl w:val="0"/>
          <w:numId w:val="13"/>
        </w:numPr>
        <w:spacing w:after="0" w:line="257" w:lineRule="auto"/>
        <w:ind w:left="284" w:hanging="284"/>
        <w:rPr>
          <w:rFonts w:ascii="Arial" w:eastAsia="Arial" w:hAnsi="Arial" w:cs="Arial"/>
          <w:sz w:val="20"/>
          <w:szCs w:val="20"/>
        </w:rPr>
      </w:pPr>
      <w:r w:rsidRPr="006261A4">
        <w:rPr>
          <w:rFonts w:ascii="Arial" w:eastAsia="Arial" w:hAnsi="Arial" w:cs="Arial"/>
          <w:sz w:val="20"/>
          <w:szCs w:val="20"/>
        </w:rPr>
        <w:t>extra tijd voor het meenemen van de keten (aantal en aard samenwerkende organisaties, zelf doen versus uitbesteden, kenmerken gecontracteerde/ingehuurde organisaties/personen (o.a. percentage anderstaligen in de organisatie).</w:t>
      </w:r>
    </w:p>
    <w:p w14:paraId="754B3D2A" w14:textId="77777777" w:rsidR="005D74AD" w:rsidRPr="006261A4" w:rsidRDefault="005D74AD" w:rsidP="005D74AD">
      <w:pPr>
        <w:pStyle w:val="Lijstalinea"/>
        <w:spacing w:after="0" w:line="257" w:lineRule="auto"/>
        <w:ind w:left="780" w:hanging="360"/>
        <w:rPr>
          <w:rFonts w:ascii="Arial" w:eastAsia="Arial" w:hAnsi="Arial" w:cs="Arial"/>
          <w:sz w:val="20"/>
          <w:szCs w:val="20"/>
        </w:rPr>
      </w:pPr>
    </w:p>
    <w:p w14:paraId="62766759" w14:textId="77777777" w:rsidR="005D74AD" w:rsidRDefault="005D74AD" w:rsidP="005D74AD">
      <w:pPr>
        <w:spacing w:after="0" w:line="257" w:lineRule="auto"/>
        <w:rPr>
          <w:rFonts w:ascii="Arial" w:eastAsia="Arial" w:hAnsi="Arial" w:cs="Arial"/>
          <w:sz w:val="20"/>
          <w:szCs w:val="20"/>
        </w:rPr>
      </w:pPr>
      <w:r w:rsidRPr="006261A4">
        <w:rPr>
          <w:rFonts w:ascii="Arial" w:eastAsia="Arial" w:hAnsi="Arial" w:cs="Arial"/>
          <w:sz w:val="20"/>
          <w:szCs w:val="20"/>
        </w:rPr>
        <w:t>Het uitgangspunt voor de extra tijd was de impact van de factoren op houding en gedrag. Met de indeling low, medium en high als impactclassificatie.</w:t>
      </w:r>
    </w:p>
    <w:p w14:paraId="45253E47" w14:textId="77777777" w:rsidR="00C32B5C" w:rsidRDefault="00C32B5C" w:rsidP="005D74AD">
      <w:pPr>
        <w:spacing w:after="0" w:line="257" w:lineRule="auto"/>
        <w:rPr>
          <w:rFonts w:ascii="Arial" w:eastAsia="Arial" w:hAnsi="Arial" w:cs="Arial"/>
          <w:sz w:val="20"/>
          <w:szCs w:val="20"/>
        </w:rPr>
      </w:pPr>
    </w:p>
    <w:p w14:paraId="576F9050" w14:textId="77777777" w:rsidR="00484957" w:rsidRPr="00484957" w:rsidRDefault="00C32B5C" w:rsidP="005D74AD">
      <w:pPr>
        <w:spacing w:after="0" w:line="257" w:lineRule="auto"/>
        <w:rPr>
          <w:rFonts w:ascii="Arial" w:eastAsia="Arial" w:hAnsi="Arial" w:cs="Arial"/>
          <w:sz w:val="20"/>
          <w:szCs w:val="20"/>
          <w:u w:val="single"/>
        </w:rPr>
      </w:pPr>
      <w:r w:rsidRPr="00484957">
        <w:rPr>
          <w:rFonts w:ascii="Arial" w:eastAsia="Arial" w:hAnsi="Arial" w:cs="Arial"/>
          <w:sz w:val="20"/>
          <w:szCs w:val="20"/>
          <w:u w:val="single"/>
        </w:rPr>
        <w:t>Conclusie</w:t>
      </w:r>
      <w:r w:rsidR="00F342B6" w:rsidRPr="00484957">
        <w:rPr>
          <w:rFonts w:ascii="Arial" w:eastAsia="Arial" w:hAnsi="Arial" w:cs="Arial"/>
          <w:sz w:val="20"/>
          <w:szCs w:val="20"/>
          <w:u w:val="single"/>
        </w:rPr>
        <w:t xml:space="preserve"> </w:t>
      </w:r>
      <w:r w:rsidR="00484957" w:rsidRPr="00484957">
        <w:rPr>
          <w:rFonts w:ascii="Arial" w:eastAsia="Arial" w:hAnsi="Arial" w:cs="Arial"/>
          <w:sz w:val="20"/>
          <w:szCs w:val="20"/>
          <w:u w:val="single"/>
        </w:rPr>
        <w:t>scenario 1:</w:t>
      </w:r>
    </w:p>
    <w:p w14:paraId="4781A5CD" w14:textId="77777777" w:rsidR="00BA3D1F" w:rsidRDefault="00484957" w:rsidP="005D74AD">
      <w:pPr>
        <w:spacing w:after="0" w:line="257" w:lineRule="auto"/>
        <w:rPr>
          <w:rFonts w:ascii="Arial" w:eastAsia="Arial" w:hAnsi="Arial" w:cs="Arial"/>
          <w:sz w:val="20"/>
          <w:szCs w:val="20"/>
        </w:rPr>
      </w:pPr>
      <w:r w:rsidRPr="00484957">
        <w:rPr>
          <w:rFonts w:ascii="Arial" w:eastAsia="Arial" w:hAnsi="Arial" w:cs="Arial"/>
          <w:sz w:val="20"/>
          <w:szCs w:val="20"/>
        </w:rPr>
        <w:t xml:space="preserve">De rekenexercitie </w:t>
      </w:r>
      <w:r>
        <w:rPr>
          <w:rFonts w:ascii="Arial" w:eastAsia="Arial" w:hAnsi="Arial" w:cs="Arial"/>
          <w:sz w:val="20"/>
          <w:szCs w:val="20"/>
        </w:rPr>
        <w:t>is lastig</w:t>
      </w:r>
      <w:r w:rsidR="00BA3D1F">
        <w:rPr>
          <w:rFonts w:ascii="Arial" w:eastAsia="Arial" w:hAnsi="Arial" w:cs="Arial"/>
          <w:sz w:val="20"/>
          <w:szCs w:val="20"/>
        </w:rPr>
        <w:t xml:space="preserve">, vooral het berekenen van de </w:t>
      </w:r>
      <w:r w:rsidRPr="00484957">
        <w:rPr>
          <w:rFonts w:ascii="Arial" w:eastAsia="Arial" w:hAnsi="Arial" w:cs="Arial"/>
          <w:sz w:val="20"/>
          <w:szCs w:val="20"/>
        </w:rPr>
        <w:t>basistijd</w:t>
      </w:r>
      <w:r w:rsidR="00BA3D1F">
        <w:rPr>
          <w:rFonts w:ascii="Arial" w:eastAsia="Arial" w:hAnsi="Arial" w:cs="Arial"/>
          <w:sz w:val="20"/>
          <w:szCs w:val="20"/>
        </w:rPr>
        <w:t>.</w:t>
      </w:r>
    </w:p>
    <w:p w14:paraId="7A113197" w14:textId="079D8FA0" w:rsidR="00C32B5C" w:rsidRPr="006261A4" w:rsidRDefault="001125BB" w:rsidP="005D74AD">
      <w:pPr>
        <w:spacing w:after="0" w:line="257" w:lineRule="auto"/>
        <w:rPr>
          <w:rFonts w:ascii="Arial" w:eastAsia="Arial" w:hAnsi="Arial" w:cs="Arial"/>
          <w:sz w:val="20"/>
          <w:szCs w:val="20"/>
        </w:rPr>
      </w:pPr>
      <w:r>
        <w:rPr>
          <w:rFonts w:ascii="Arial" w:eastAsia="Arial" w:hAnsi="Arial" w:cs="Arial"/>
          <w:sz w:val="20"/>
          <w:szCs w:val="20"/>
        </w:rPr>
        <w:t>De uitkomst</w:t>
      </w:r>
      <w:r w:rsidR="00484957" w:rsidRPr="00484957">
        <w:rPr>
          <w:rFonts w:ascii="Arial" w:eastAsia="Arial" w:hAnsi="Arial" w:cs="Arial"/>
          <w:sz w:val="20"/>
          <w:szCs w:val="20"/>
        </w:rPr>
        <w:t xml:space="preserve"> liet zien dat het resultaat niet eenvoudiger is dan we nu hebben en voor de kleine organisaties ook niet kostenvoordeliger uitvalt. </w:t>
      </w:r>
    </w:p>
    <w:p w14:paraId="4B9CCF09" w14:textId="77777777" w:rsidR="005D74AD" w:rsidRDefault="005D74AD" w:rsidP="000503D2">
      <w:pPr>
        <w:spacing w:after="0"/>
      </w:pPr>
    </w:p>
    <w:p w14:paraId="7303F035" w14:textId="1FA825AD" w:rsidR="00DC20DB" w:rsidRPr="00DC20DB" w:rsidRDefault="00DC20DB" w:rsidP="000503D2">
      <w:pPr>
        <w:spacing w:after="0"/>
        <w:rPr>
          <w:u w:val="single"/>
        </w:rPr>
      </w:pPr>
      <w:r w:rsidRPr="00DC20DB">
        <w:rPr>
          <w:u w:val="single"/>
        </w:rPr>
        <w:t>Scenario 2:</w:t>
      </w:r>
    </w:p>
    <w:p w14:paraId="377FC917" w14:textId="07262CF4" w:rsidR="004B1EEF" w:rsidRPr="006261A4" w:rsidRDefault="004B1EEF" w:rsidP="004B1EEF">
      <w:pPr>
        <w:pStyle w:val="Lijstalinea"/>
        <w:numPr>
          <w:ilvl w:val="0"/>
          <w:numId w:val="14"/>
        </w:numPr>
        <w:spacing w:after="0" w:line="257" w:lineRule="auto"/>
        <w:ind w:left="284" w:hanging="284"/>
        <w:rPr>
          <w:rFonts w:ascii="Arial" w:eastAsia="Arial" w:hAnsi="Arial" w:cs="Arial"/>
          <w:sz w:val="20"/>
          <w:szCs w:val="20"/>
        </w:rPr>
      </w:pPr>
      <w:r w:rsidRPr="006261A4">
        <w:rPr>
          <w:rFonts w:ascii="Arial" w:eastAsia="Arial" w:hAnsi="Arial" w:cs="Arial"/>
          <w:sz w:val="20"/>
          <w:szCs w:val="20"/>
        </w:rPr>
        <w:t xml:space="preserve">Uitgaan van voorbereiding audit, uitvoeren audit en rapportage audit. Review en certificatiebeslissing </w:t>
      </w:r>
      <w:r w:rsidR="001410ED">
        <w:rPr>
          <w:rFonts w:ascii="Arial" w:eastAsia="Arial" w:hAnsi="Arial" w:cs="Arial"/>
          <w:sz w:val="20"/>
          <w:szCs w:val="20"/>
        </w:rPr>
        <w:t>zijn</w:t>
      </w:r>
      <w:r w:rsidRPr="006261A4">
        <w:rPr>
          <w:rFonts w:ascii="Arial" w:eastAsia="Arial" w:hAnsi="Arial" w:cs="Arial"/>
          <w:sz w:val="20"/>
          <w:szCs w:val="20"/>
        </w:rPr>
        <w:t xml:space="preserve"> buiten beschouwing gelaten</w:t>
      </w:r>
      <w:r w:rsidR="001410ED">
        <w:rPr>
          <w:rFonts w:ascii="Arial" w:eastAsia="Arial" w:hAnsi="Arial" w:cs="Arial"/>
          <w:sz w:val="20"/>
          <w:szCs w:val="20"/>
        </w:rPr>
        <w:t xml:space="preserve"> (</w:t>
      </w:r>
      <w:r w:rsidRPr="006261A4">
        <w:rPr>
          <w:rFonts w:ascii="Arial" w:eastAsia="Arial" w:hAnsi="Arial" w:cs="Arial"/>
          <w:sz w:val="20"/>
          <w:szCs w:val="20"/>
        </w:rPr>
        <w:t>als overhead in het manuurtarief</w:t>
      </w:r>
      <w:r w:rsidR="001410ED">
        <w:rPr>
          <w:rFonts w:ascii="Arial" w:eastAsia="Arial" w:hAnsi="Arial" w:cs="Arial"/>
          <w:sz w:val="20"/>
          <w:szCs w:val="20"/>
        </w:rPr>
        <w:t>)</w:t>
      </w:r>
      <w:r w:rsidRPr="006261A4">
        <w:rPr>
          <w:rFonts w:ascii="Arial" w:eastAsia="Arial" w:hAnsi="Arial" w:cs="Arial"/>
          <w:sz w:val="20"/>
          <w:szCs w:val="20"/>
        </w:rPr>
        <w:t>.</w:t>
      </w:r>
    </w:p>
    <w:p w14:paraId="3C52547E" w14:textId="4A047396" w:rsidR="004B1EEF" w:rsidRPr="006261A4" w:rsidRDefault="001410ED" w:rsidP="004B1EEF">
      <w:pPr>
        <w:pStyle w:val="Lijstalinea"/>
        <w:numPr>
          <w:ilvl w:val="0"/>
          <w:numId w:val="14"/>
        </w:numPr>
        <w:spacing w:after="0" w:line="257" w:lineRule="auto"/>
        <w:ind w:left="284" w:hanging="284"/>
        <w:rPr>
          <w:rFonts w:ascii="Arial" w:eastAsia="Arial" w:hAnsi="Arial" w:cs="Arial"/>
          <w:sz w:val="20"/>
          <w:szCs w:val="20"/>
        </w:rPr>
      </w:pPr>
      <w:r>
        <w:rPr>
          <w:rFonts w:ascii="Arial" w:eastAsia="Arial" w:hAnsi="Arial" w:cs="Arial"/>
          <w:sz w:val="20"/>
          <w:szCs w:val="20"/>
        </w:rPr>
        <w:t>D</w:t>
      </w:r>
      <w:r w:rsidR="004B1EEF" w:rsidRPr="006261A4">
        <w:rPr>
          <w:rFonts w:ascii="Arial" w:eastAsia="Arial" w:hAnsi="Arial" w:cs="Arial"/>
          <w:sz w:val="20"/>
          <w:szCs w:val="20"/>
        </w:rPr>
        <w:t>e volgende vuistregel (praktijk)</w:t>
      </w:r>
      <w:r>
        <w:rPr>
          <w:rFonts w:ascii="Arial" w:eastAsia="Arial" w:hAnsi="Arial" w:cs="Arial"/>
          <w:sz w:val="20"/>
          <w:szCs w:val="20"/>
        </w:rPr>
        <w:t xml:space="preserve"> is gehanteerd</w:t>
      </w:r>
      <w:r w:rsidR="004B1EEF" w:rsidRPr="006261A4">
        <w:rPr>
          <w:rFonts w:ascii="Arial" w:eastAsia="Arial" w:hAnsi="Arial" w:cs="Arial"/>
          <w:sz w:val="20"/>
          <w:szCs w:val="20"/>
        </w:rPr>
        <w:t>; de audittijd bestaat voor 80% uit effectieve audittijd en 20% uit voorbereidings- en rapportagetijd.</w:t>
      </w:r>
    </w:p>
    <w:p w14:paraId="3D803725" w14:textId="77777777" w:rsidR="004B1EEF" w:rsidRPr="006261A4" w:rsidRDefault="004B1EEF" w:rsidP="004B1EEF">
      <w:pPr>
        <w:pStyle w:val="Lijstalinea"/>
        <w:numPr>
          <w:ilvl w:val="0"/>
          <w:numId w:val="14"/>
        </w:numPr>
        <w:spacing w:after="0" w:line="257" w:lineRule="auto"/>
        <w:ind w:left="284" w:hanging="284"/>
        <w:rPr>
          <w:rFonts w:ascii="Arial" w:eastAsia="Arial" w:hAnsi="Arial" w:cs="Arial"/>
          <w:sz w:val="20"/>
          <w:szCs w:val="20"/>
        </w:rPr>
      </w:pPr>
      <w:r w:rsidRPr="006261A4">
        <w:rPr>
          <w:rFonts w:ascii="Arial" w:eastAsia="Arial" w:hAnsi="Arial" w:cs="Arial"/>
          <w:sz w:val="20"/>
          <w:szCs w:val="20"/>
        </w:rPr>
        <w:t>De voorbereidings-/rapportagetijd is een vast deel van de effectieve audittijd; alleen de effectieve audittijd is variabel.</w:t>
      </w:r>
    </w:p>
    <w:p w14:paraId="7AD06A51" w14:textId="77777777" w:rsidR="004B1EEF" w:rsidRPr="006261A4" w:rsidRDefault="004B1EEF" w:rsidP="004B1EEF">
      <w:pPr>
        <w:pStyle w:val="Lijstalinea"/>
        <w:numPr>
          <w:ilvl w:val="0"/>
          <w:numId w:val="14"/>
        </w:numPr>
        <w:spacing w:after="0" w:line="257" w:lineRule="auto"/>
        <w:ind w:left="284" w:hanging="284"/>
        <w:rPr>
          <w:rFonts w:ascii="Arial" w:eastAsia="Arial" w:hAnsi="Arial" w:cs="Arial"/>
          <w:sz w:val="20"/>
          <w:szCs w:val="20"/>
        </w:rPr>
      </w:pPr>
      <w:r w:rsidRPr="006261A4">
        <w:rPr>
          <w:rFonts w:ascii="Arial" w:eastAsia="Arial" w:hAnsi="Arial" w:cs="Arial"/>
          <w:sz w:val="20"/>
          <w:szCs w:val="20"/>
        </w:rPr>
        <w:t>De effectieve audittijd hangt af van het aantal interviews op basis van het aantal werkzame personen volgens de huidige wortelfuncties en het aantal verplaatsingen tijdens de audit op basis van het aantal te bezoeken projecten en vestigingen is volgens de huidige wortelfunctie (projecten) en staffel (vestigingen).</w:t>
      </w:r>
    </w:p>
    <w:p w14:paraId="288BAA80" w14:textId="77777777" w:rsidR="004B1EEF" w:rsidRPr="006261A4" w:rsidRDefault="004B1EEF" w:rsidP="004B1EEF">
      <w:pPr>
        <w:pStyle w:val="Lijstalinea"/>
        <w:numPr>
          <w:ilvl w:val="0"/>
          <w:numId w:val="14"/>
        </w:numPr>
        <w:spacing w:after="0" w:line="257" w:lineRule="auto"/>
        <w:ind w:left="284" w:hanging="284"/>
        <w:rPr>
          <w:rFonts w:ascii="Arial" w:eastAsia="Arial" w:hAnsi="Arial" w:cs="Arial"/>
          <w:sz w:val="20"/>
          <w:szCs w:val="20"/>
        </w:rPr>
      </w:pPr>
      <w:r w:rsidRPr="006261A4">
        <w:rPr>
          <w:rFonts w:ascii="Arial" w:eastAsia="Arial" w:hAnsi="Arial" w:cs="Arial"/>
          <w:sz w:val="20"/>
          <w:szCs w:val="20"/>
        </w:rPr>
        <w:lastRenderedPageBreak/>
        <w:t>Het minimum aantal mandagen blijft 2.</w:t>
      </w:r>
    </w:p>
    <w:p w14:paraId="4D4B96B6" w14:textId="77777777" w:rsidR="004B1EEF" w:rsidRDefault="004B1EEF" w:rsidP="004B1EEF">
      <w:pPr>
        <w:pStyle w:val="Lijstalinea"/>
        <w:numPr>
          <w:ilvl w:val="0"/>
          <w:numId w:val="14"/>
        </w:numPr>
        <w:spacing w:after="0" w:line="257" w:lineRule="auto"/>
        <w:ind w:left="284" w:hanging="284"/>
        <w:rPr>
          <w:rFonts w:ascii="Arial" w:eastAsia="Arial" w:hAnsi="Arial" w:cs="Arial"/>
          <w:sz w:val="20"/>
          <w:szCs w:val="20"/>
        </w:rPr>
      </w:pPr>
      <w:r w:rsidRPr="006261A4">
        <w:rPr>
          <w:rFonts w:ascii="Arial" w:eastAsia="Arial" w:hAnsi="Arial" w:cs="Arial"/>
          <w:sz w:val="20"/>
          <w:szCs w:val="20"/>
        </w:rPr>
        <w:t>Er komt 1 staffeltabel mandagen (i.p.v. de huidige 2) in de lay-out van de huidige staffel voor kleine bedrijven.</w:t>
      </w:r>
    </w:p>
    <w:p w14:paraId="4CCFF37B" w14:textId="76EF16D3" w:rsidR="00DC20DB" w:rsidRPr="004B1EEF" w:rsidRDefault="004B1EEF" w:rsidP="004B1EEF">
      <w:pPr>
        <w:pStyle w:val="Lijstalinea"/>
        <w:numPr>
          <w:ilvl w:val="0"/>
          <w:numId w:val="14"/>
        </w:numPr>
        <w:spacing w:after="0" w:line="257" w:lineRule="auto"/>
        <w:ind w:left="284" w:hanging="284"/>
        <w:rPr>
          <w:rFonts w:ascii="Arial" w:eastAsia="Arial" w:hAnsi="Arial" w:cs="Arial"/>
          <w:sz w:val="20"/>
          <w:szCs w:val="20"/>
        </w:rPr>
      </w:pPr>
      <w:r w:rsidRPr="004B1EEF">
        <w:rPr>
          <w:rFonts w:ascii="Arial" w:eastAsia="Arial" w:hAnsi="Arial" w:cs="Arial"/>
          <w:sz w:val="20"/>
          <w:szCs w:val="20"/>
        </w:rPr>
        <w:t>De factor per trede komt te vervallen. In de plaats daarvan komt een factor per blok. Blok 1 t/m T3 krijgt een factor 1; Blok 2 T4/T5 krijgt een factor 1,5 of 2</w:t>
      </w:r>
      <w:r w:rsidRPr="004B1EEF">
        <w:rPr>
          <w:sz w:val="20"/>
          <w:szCs w:val="20"/>
        </w:rPr>
        <w:br/>
      </w:r>
    </w:p>
    <w:p w14:paraId="0DFF4377" w14:textId="075CC666" w:rsidR="0068096E" w:rsidRPr="006F6037" w:rsidRDefault="0066504B" w:rsidP="000503D2">
      <w:pPr>
        <w:spacing w:after="0"/>
        <w:rPr>
          <w:u w:val="single"/>
        </w:rPr>
      </w:pPr>
      <w:r w:rsidRPr="006F6037">
        <w:rPr>
          <w:u w:val="single"/>
        </w:rPr>
        <w:t>Conclus</w:t>
      </w:r>
      <w:r w:rsidR="006F6037" w:rsidRPr="006F6037">
        <w:rPr>
          <w:u w:val="single"/>
        </w:rPr>
        <w:t>i</w:t>
      </w:r>
      <w:r w:rsidRPr="006F6037">
        <w:rPr>
          <w:u w:val="single"/>
        </w:rPr>
        <w:t>e scenario</w:t>
      </w:r>
      <w:r w:rsidR="006F6037" w:rsidRPr="006F6037">
        <w:rPr>
          <w:u w:val="single"/>
        </w:rPr>
        <w:t xml:space="preserve"> 2:</w:t>
      </w:r>
    </w:p>
    <w:p w14:paraId="6D51C8EA" w14:textId="332DAF63" w:rsidR="0068096E" w:rsidRDefault="006F6037" w:rsidP="000503D2">
      <w:pPr>
        <w:spacing w:after="0"/>
        <w:rPr>
          <w:rFonts w:ascii="Arial" w:eastAsia="Arial" w:hAnsi="Arial" w:cs="Arial"/>
          <w:sz w:val="20"/>
          <w:szCs w:val="20"/>
        </w:rPr>
      </w:pPr>
      <w:r>
        <w:rPr>
          <w:rFonts w:ascii="Arial" w:eastAsia="Arial" w:hAnsi="Arial" w:cs="Arial"/>
          <w:sz w:val="20"/>
          <w:szCs w:val="20"/>
        </w:rPr>
        <w:t xml:space="preserve">Zowel </w:t>
      </w:r>
      <w:r w:rsidRPr="006261A4">
        <w:rPr>
          <w:rFonts w:ascii="Arial" w:eastAsia="Arial" w:hAnsi="Arial" w:cs="Arial"/>
          <w:sz w:val="20"/>
          <w:szCs w:val="20"/>
        </w:rPr>
        <w:t xml:space="preserve">bij de grote </w:t>
      </w:r>
      <w:r>
        <w:rPr>
          <w:rFonts w:ascii="Arial" w:eastAsia="Arial" w:hAnsi="Arial" w:cs="Arial"/>
          <w:sz w:val="20"/>
          <w:szCs w:val="20"/>
        </w:rPr>
        <w:t xml:space="preserve">als </w:t>
      </w:r>
      <w:r w:rsidRPr="006261A4">
        <w:rPr>
          <w:rFonts w:ascii="Arial" w:eastAsia="Arial" w:hAnsi="Arial" w:cs="Arial"/>
          <w:sz w:val="20"/>
          <w:szCs w:val="20"/>
        </w:rPr>
        <w:t>de kleine organisatie</w:t>
      </w:r>
      <w:r>
        <w:rPr>
          <w:rFonts w:ascii="Arial" w:eastAsia="Arial" w:hAnsi="Arial" w:cs="Arial"/>
          <w:sz w:val="20"/>
          <w:szCs w:val="20"/>
        </w:rPr>
        <w:t>s</w:t>
      </w:r>
      <w:r w:rsidR="00B70F04">
        <w:rPr>
          <w:rFonts w:ascii="Arial" w:eastAsia="Arial" w:hAnsi="Arial" w:cs="Arial"/>
          <w:sz w:val="20"/>
          <w:szCs w:val="20"/>
        </w:rPr>
        <w:t xml:space="preserve"> geeft </w:t>
      </w:r>
      <w:r w:rsidRPr="006261A4">
        <w:rPr>
          <w:rFonts w:ascii="Arial" w:eastAsia="Arial" w:hAnsi="Arial" w:cs="Arial"/>
          <w:sz w:val="20"/>
          <w:szCs w:val="20"/>
        </w:rPr>
        <w:t xml:space="preserve">het toepassen van </w:t>
      </w:r>
      <w:r w:rsidR="00B70F04">
        <w:rPr>
          <w:rFonts w:ascii="Arial" w:eastAsia="Arial" w:hAnsi="Arial" w:cs="Arial"/>
          <w:sz w:val="20"/>
          <w:szCs w:val="20"/>
        </w:rPr>
        <w:t xml:space="preserve">bovengenoemde </w:t>
      </w:r>
      <w:r w:rsidRPr="006261A4">
        <w:rPr>
          <w:rFonts w:ascii="Arial" w:eastAsia="Arial" w:hAnsi="Arial" w:cs="Arial"/>
          <w:sz w:val="20"/>
          <w:szCs w:val="20"/>
        </w:rPr>
        <w:t>rekenregels nagenoeg eenzelfde uitkomst als bij het hanteren van de huidige mandagentabel</w:t>
      </w:r>
      <w:r w:rsidR="00B70F04">
        <w:rPr>
          <w:rFonts w:ascii="Arial" w:eastAsia="Arial" w:hAnsi="Arial" w:cs="Arial"/>
          <w:sz w:val="20"/>
          <w:szCs w:val="20"/>
        </w:rPr>
        <w:t>.</w:t>
      </w:r>
    </w:p>
    <w:p w14:paraId="095FB4DC" w14:textId="77777777" w:rsidR="00B70F04" w:rsidRDefault="00B70F04" w:rsidP="000503D2">
      <w:pPr>
        <w:spacing w:after="0"/>
      </w:pPr>
    </w:p>
    <w:p w14:paraId="08A4E456" w14:textId="63AC6D58" w:rsidR="0068096E" w:rsidRPr="002E3344" w:rsidRDefault="002E3344" w:rsidP="000503D2">
      <w:pPr>
        <w:spacing w:after="0"/>
        <w:rPr>
          <w:b/>
          <w:bCs/>
        </w:rPr>
      </w:pPr>
      <w:r w:rsidRPr="002E3344">
        <w:rPr>
          <w:b/>
          <w:bCs/>
        </w:rPr>
        <w:t>Algemene conclusie:</w:t>
      </w:r>
    </w:p>
    <w:p w14:paraId="7F013267" w14:textId="77777777" w:rsidR="00686E58" w:rsidRDefault="00686E58" w:rsidP="00686E58">
      <w:pPr>
        <w:spacing w:after="0"/>
      </w:pPr>
      <w:r>
        <w:t>H</w:t>
      </w:r>
      <w:r>
        <w:t xml:space="preserve">et aanpassen van de mandagentabel op basis van de gemaakte berekeningen leidt niet direct tot een vereenvoudiging. Alternatieve methoden zijn complexer en lijken niet direct tot een beter resultaat te leiden (eenvoudiger, duidelijker, gebruikersvriendelijker, proportioneler). </w:t>
      </w:r>
    </w:p>
    <w:p w14:paraId="73B1E009" w14:textId="7959A44E" w:rsidR="00686E58" w:rsidRDefault="00686E58" w:rsidP="00686E58">
      <w:pPr>
        <w:spacing w:after="0"/>
      </w:pPr>
      <w:r>
        <w:t>De vermenigvuldigingsfactoren per trede zijn uitvoerbaar en verdedigbaar omdat je hoger op de ladder meer diepte, breedte en bewijslast zoekt. Daarbij is de huidige mandagentabel voor de CI’s bruikbaar, het toepassen ervan levert in de praktijk nauwelijks problemen op</w:t>
      </w:r>
    </w:p>
    <w:p w14:paraId="343620D6" w14:textId="09ECC0AB" w:rsidR="002E3344" w:rsidRDefault="00686E58" w:rsidP="00686E58">
      <w:pPr>
        <w:spacing w:after="0"/>
      </w:pPr>
      <w:r>
        <w:t>Het voorstel is dan ook de huidige mandagentabel te laten zijn zoals die is.</w:t>
      </w:r>
    </w:p>
    <w:p w14:paraId="60F5FEAD" w14:textId="77777777" w:rsidR="007B60E8" w:rsidRDefault="007B60E8" w:rsidP="000C371A">
      <w:pPr>
        <w:spacing w:after="0"/>
        <w:rPr>
          <w:color w:val="009691"/>
        </w:rPr>
      </w:pPr>
    </w:p>
    <w:p w14:paraId="7CF392E8" w14:textId="3F19EF16" w:rsidR="000C371A" w:rsidRPr="00A46721" w:rsidRDefault="000C371A" w:rsidP="000C371A">
      <w:pPr>
        <w:spacing w:after="0"/>
        <w:rPr>
          <w:color w:val="009691"/>
        </w:rPr>
      </w:pPr>
      <w:r>
        <w:rPr>
          <w:color w:val="009691"/>
        </w:rPr>
        <w:t>B</w:t>
      </w:r>
      <w:r w:rsidRPr="00A46721">
        <w:rPr>
          <w:color w:val="009691"/>
        </w:rPr>
        <w:t>esluit:</w:t>
      </w:r>
    </w:p>
    <w:p w14:paraId="2757C3FF" w14:textId="60AB0B46" w:rsidR="000C371A" w:rsidRDefault="000C371A" w:rsidP="000C371A">
      <w:pPr>
        <w:spacing w:after="0"/>
      </w:pPr>
      <w:r>
        <w:t xml:space="preserve">De CvD SCL heeft </w:t>
      </w:r>
      <w:r w:rsidR="00B87072">
        <w:t>het</w:t>
      </w:r>
      <w:r w:rsidR="00536187">
        <w:t xml:space="preserve"> </w:t>
      </w:r>
      <w:r>
        <w:t>volgende besluit genomen:</w:t>
      </w:r>
    </w:p>
    <w:p w14:paraId="0A8B9613" w14:textId="5F527FD9" w:rsidR="00B462B7" w:rsidRDefault="00B462B7" w:rsidP="00B462B7">
      <w:pPr>
        <w:spacing w:after="0"/>
        <w:ind w:left="426" w:hanging="426"/>
      </w:pPr>
      <w:r>
        <w:t>1.</w:t>
      </w:r>
      <w:r>
        <w:tab/>
      </w:r>
      <w:r>
        <w:t xml:space="preserve">De </w:t>
      </w:r>
      <w:r>
        <w:t>huidige mandagentabel</w:t>
      </w:r>
      <w:r>
        <w:t>len blijven</w:t>
      </w:r>
      <w:r>
        <w:t xml:space="preserve"> als normatief kader voor audittijd binnen SCL 2.0</w:t>
      </w:r>
      <w:r w:rsidR="00AF3CCF">
        <w:t xml:space="preserve"> ongewijzigd</w:t>
      </w:r>
      <w:r>
        <w:t>.</w:t>
      </w:r>
    </w:p>
    <w:p w14:paraId="28090AC1" w14:textId="3540CD69" w:rsidR="00B462B7" w:rsidRDefault="00B462B7" w:rsidP="00B462B7">
      <w:pPr>
        <w:spacing w:after="0"/>
        <w:ind w:left="426" w:hanging="426"/>
      </w:pPr>
      <w:r>
        <w:t>2.</w:t>
      </w:r>
      <w:r>
        <w:tab/>
      </w:r>
      <w:r w:rsidR="00AF3CCF">
        <w:t xml:space="preserve">Er wordt geen </w:t>
      </w:r>
      <w:r>
        <w:t xml:space="preserve">verdere uitwerking </w:t>
      </w:r>
      <w:r w:rsidR="00AF3CCF">
        <w:t xml:space="preserve">gemaakt </w:t>
      </w:r>
      <w:r>
        <w:t>van alternatieve rekensystematieken, gezien de beperkte toegevoegde waarde.</w:t>
      </w:r>
    </w:p>
    <w:p w14:paraId="339DF221" w14:textId="70AE6B34" w:rsidR="00935FE3" w:rsidRDefault="00B462B7" w:rsidP="00B462B7">
      <w:pPr>
        <w:spacing w:after="0"/>
        <w:ind w:left="426" w:hanging="426"/>
      </w:pPr>
      <w:r>
        <w:t>3.</w:t>
      </w:r>
      <w:r>
        <w:tab/>
      </w:r>
      <w:r w:rsidR="00AF3CCF">
        <w:t>H</w:t>
      </w:r>
      <w:r>
        <w:t>andvatten voor auditoren om effectief om te gaan met de beschikbare audittijd</w:t>
      </w:r>
      <w:r w:rsidR="00AF3CCF">
        <w:t xml:space="preserve"> zullen nader uitgewerkt worden</w:t>
      </w:r>
      <w:r>
        <w:t>.</w:t>
      </w:r>
    </w:p>
    <w:p w14:paraId="4538DA46" w14:textId="77777777" w:rsidR="00935FE3" w:rsidRDefault="00935FE3" w:rsidP="000C371A">
      <w:pPr>
        <w:spacing w:after="0"/>
      </w:pPr>
    </w:p>
    <w:p w14:paraId="4DACC024" w14:textId="31F1B3BB" w:rsidR="00BA1167" w:rsidRDefault="00BA1167"/>
    <w:sectPr w:rsidR="00BA116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9D852" w14:textId="77777777" w:rsidR="009E1206" w:rsidRDefault="009E1206" w:rsidP="00631320">
      <w:pPr>
        <w:spacing w:after="0" w:line="240" w:lineRule="auto"/>
      </w:pPr>
      <w:r>
        <w:separator/>
      </w:r>
    </w:p>
  </w:endnote>
  <w:endnote w:type="continuationSeparator" w:id="0">
    <w:p w14:paraId="624A0816" w14:textId="77777777" w:rsidR="009E1206" w:rsidRDefault="009E1206" w:rsidP="00631320">
      <w:pPr>
        <w:spacing w:after="0" w:line="240" w:lineRule="auto"/>
      </w:pPr>
      <w:r>
        <w:continuationSeparator/>
      </w:r>
    </w:p>
  </w:endnote>
  <w:endnote w:type="continuationNotice" w:id="1">
    <w:p w14:paraId="236AC0B7" w14:textId="77777777" w:rsidR="009E1206" w:rsidRDefault="009E12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56B33" w14:textId="77777777" w:rsidR="009E1206" w:rsidRDefault="009E1206" w:rsidP="00631320">
      <w:pPr>
        <w:spacing w:after="0" w:line="240" w:lineRule="auto"/>
      </w:pPr>
      <w:r>
        <w:separator/>
      </w:r>
    </w:p>
  </w:footnote>
  <w:footnote w:type="continuationSeparator" w:id="0">
    <w:p w14:paraId="6BC2F51A" w14:textId="77777777" w:rsidR="009E1206" w:rsidRDefault="009E1206" w:rsidP="00631320">
      <w:pPr>
        <w:spacing w:after="0" w:line="240" w:lineRule="auto"/>
      </w:pPr>
      <w:r>
        <w:continuationSeparator/>
      </w:r>
    </w:p>
  </w:footnote>
  <w:footnote w:type="continuationNotice" w:id="1">
    <w:p w14:paraId="468B1373" w14:textId="77777777" w:rsidR="009E1206" w:rsidRDefault="009E12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38647" w14:textId="5C8ADA84" w:rsidR="00631320" w:rsidRDefault="00631320" w:rsidP="00631320">
    <w:pPr>
      <w:pStyle w:val="Koptekst"/>
      <w:jc w:val="right"/>
    </w:pPr>
    <w:r>
      <w:rPr>
        <w:noProof/>
      </w:rPr>
      <w:drawing>
        <wp:inline distT="0" distB="0" distL="0" distR="0" wp14:anchorId="55EDE028" wp14:editId="21BD2F15">
          <wp:extent cx="2971800" cy="298450"/>
          <wp:effectExtent l="0" t="0" r="0" b="6350"/>
          <wp:docPr id="109689580" name="Afbeelding 1" descr="Afbeelding met schermopname, Graphics, Lettertype,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89580" name="Afbeelding 1" descr="Afbeelding met schermopname, Graphics, Lettertype, ontwerp&#10;&#10;Automatisch gegenereerde beschrijving"/>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971800" cy="298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D6F"/>
    <w:multiLevelType w:val="hybridMultilevel"/>
    <w:tmpl w:val="F7CC09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7A2AB8"/>
    <w:multiLevelType w:val="hybridMultilevel"/>
    <w:tmpl w:val="6C8E0A9E"/>
    <w:lvl w:ilvl="0" w:tplc="63A87B5E">
      <w:numFmt w:val="bullet"/>
      <w:lvlText w:val="-"/>
      <w:lvlJc w:val="left"/>
      <w:pPr>
        <w:ind w:left="786" w:hanging="360"/>
      </w:pPr>
      <w:rPr>
        <w:rFonts w:ascii="Aptos" w:eastAsiaTheme="minorHAnsi" w:hAnsi="Aptos" w:cstheme="minorBidi"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2" w15:restartNumberingAfterBreak="0">
    <w:nsid w:val="168932B6"/>
    <w:multiLevelType w:val="hybridMultilevel"/>
    <w:tmpl w:val="42C619C2"/>
    <w:lvl w:ilvl="0" w:tplc="1758F898">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699222E"/>
    <w:multiLevelType w:val="hybridMultilevel"/>
    <w:tmpl w:val="F7CC09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5C2FDB"/>
    <w:multiLevelType w:val="hybridMultilevel"/>
    <w:tmpl w:val="785E39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A571957"/>
    <w:multiLevelType w:val="hybridMultilevel"/>
    <w:tmpl w:val="BE72C5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DB40AA5"/>
    <w:multiLevelType w:val="hybridMultilevel"/>
    <w:tmpl w:val="35FC83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36E798F0"/>
    <w:multiLevelType w:val="hybridMultilevel"/>
    <w:tmpl w:val="4418DA44"/>
    <w:lvl w:ilvl="0" w:tplc="08F896C0">
      <w:start w:val="1"/>
      <w:numFmt w:val="bullet"/>
      <w:lvlText w:val="·"/>
      <w:lvlJc w:val="left"/>
      <w:pPr>
        <w:ind w:left="720" w:hanging="360"/>
      </w:pPr>
      <w:rPr>
        <w:rFonts w:ascii="Symbol" w:hAnsi="Symbol" w:hint="default"/>
      </w:rPr>
    </w:lvl>
    <w:lvl w:ilvl="1" w:tplc="E1EA484E">
      <w:start w:val="1"/>
      <w:numFmt w:val="bullet"/>
      <w:lvlText w:val="o"/>
      <w:lvlJc w:val="left"/>
      <w:pPr>
        <w:ind w:left="1440" w:hanging="360"/>
      </w:pPr>
      <w:rPr>
        <w:rFonts w:ascii="Courier New" w:hAnsi="Courier New" w:hint="default"/>
      </w:rPr>
    </w:lvl>
    <w:lvl w:ilvl="2" w:tplc="5704B898">
      <w:start w:val="1"/>
      <w:numFmt w:val="bullet"/>
      <w:lvlText w:val=""/>
      <w:lvlJc w:val="left"/>
      <w:pPr>
        <w:ind w:left="2160" w:hanging="360"/>
      </w:pPr>
      <w:rPr>
        <w:rFonts w:ascii="Wingdings" w:hAnsi="Wingdings" w:hint="default"/>
      </w:rPr>
    </w:lvl>
    <w:lvl w:ilvl="3" w:tplc="2A882E2E">
      <w:start w:val="1"/>
      <w:numFmt w:val="bullet"/>
      <w:lvlText w:val=""/>
      <w:lvlJc w:val="left"/>
      <w:pPr>
        <w:ind w:left="2880" w:hanging="360"/>
      </w:pPr>
      <w:rPr>
        <w:rFonts w:ascii="Symbol" w:hAnsi="Symbol" w:hint="default"/>
      </w:rPr>
    </w:lvl>
    <w:lvl w:ilvl="4" w:tplc="0C705F56">
      <w:start w:val="1"/>
      <w:numFmt w:val="bullet"/>
      <w:lvlText w:val="o"/>
      <w:lvlJc w:val="left"/>
      <w:pPr>
        <w:ind w:left="3600" w:hanging="360"/>
      </w:pPr>
      <w:rPr>
        <w:rFonts w:ascii="Courier New" w:hAnsi="Courier New" w:hint="default"/>
      </w:rPr>
    </w:lvl>
    <w:lvl w:ilvl="5" w:tplc="E650247A">
      <w:start w:val="1"/>
      <w:numFmt w:val="bullet"/>
      <w:lvlText w:val=""/>
      <w:lvlJc w:val="left"/>
      <w:pPr>
        <w:ind w:left="4320" w:hanging="360"/>
      </w:pPr>
      <w:rPr>
        <w:rFonts w:ascii="Wingdings" w:hAnsi="Wingdings" w:hint="default"/>
      </w:rPr>
    </w:lvl>
    <w:lvl w:ilvl="6" w:tplc="C4AC90E6">
      <w:start w:val="1"/>
      <w:numFmt w:val="bullet"/>
      <w:lvlText w:val=""/>
      <w:lvlJc w:val="left"/>
      <w:pPr>
        <w:ind w:left="5040" w:hanging="360"/>
      </w:pPr>
      <w:rPr>
        <w:rFonts w:ascii="Symbol" w:hAnsi="Symbol" w:hint="default"/>
      </w:rPr>
    </w:lvl>
    <w:lvl w:ilvl="7" w:tplc="64C8EA24">
      <w:start w:val="1"/>
      <w:numFmt w:val="bullet"/>
      <w:lvlText w:val="o"/>
      <w:lvlJc w:val="left"/>
      <w:pPr>
        <w:ind w:left="5760" w:hanging="360"/>
      </w:pPr>
      <w:rPr>
        <w:rFonts w:ascii="Courier New" w:hAnsi="Courier New" w:hint="default"/>
      </w:rPr>
    </w:lvl>
    <w:lvl w:ilvl="8" w:tplc="08809798">
      <w:start w:val="1"/>
      <w:numFmt w:val="bullet"/>
      <w:lvlText w:val=""/>
      <w:lvlJc w:val="left"/>
      <w:pPr>
        <w:ind w:left="6480" w:hanging="360"/>
      </w:pPr>
      <w:rPr>
        <w:rFonts w:ascii="Wingdings" w:hAnsi="Wingdings" w:hint="default"/>
      </w:rPr>
    </w:lvl>
  </w:abstractNum>
  <w:abstractNum w:abstractNumId="8" w15:restartNumberingAfterBreak="0">
    <w:nsid w:val="44EB1D33"/>
    <w:multiLevelType w:val="hybridMultilevel"/>
    <w:tmpl w:val="D326EC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E34AA1E"/>
    <w:multiLevelType w:val="hybridMultilevel"/>
    <w:tmpl w:val="6C8CAB4E"/>
    <w:lvl w:ilvl="0" w:tplc="519423E6">
      <w:start w:val="1"/>
      <w:numFmt w:val="bullet"/>
      <w:lvlText w:val="·"/>
      <w:lvlJc w:val="left"/>
      <w:pPr>
        <w:ind w:left="720" w:hanging="360"/>
      </w:pPr>
      <w:rPr>
        <w:rFonts w:ascii="Symbol" w:hAnsi="Symbol" w:hint="default"/>
      </w:rPr>
    </w:lvl>
    <w:lvl w:ilvl="1" w:tplc="AD1EFF7E">
      <w:start w:val="1"/>
      <w:numFmt w:val="bullet"/>
      <w:lvlText w:val="o"/>
      <w:lvlJc w:val="left"/>
      <w:pPr>
        <w:ind w:left="1440" w:hanging="360"/>
      </w:pPr>
      <w:rPr>
        <w:rFonts w:ascii="Courier New" w:hAnsi="Courier New" w:hint="default"/>
      </w:rPr>
    </w:lvl>
    <w:lvl w:ilvl="2" w:tplc="50B6CC22">
      <w:start w:val="1"/>
      <w:numFmt w:val="bullet"/>
      <w:lvlText w:val=""/>
      <w:lvlJc w:val="left"/>
      <w:pPr>
        <w:ind w:left="2160" w:hanging="360"/>
      </w:pPr>
      <w:rPr>
        <w:rFonts w:ascii="Wingdings" w:hAnsi="Wingdings" w:hint="default"/>
      </w:rPr>
    </w:lvl>
    <w:lvl w:ilvl="3" w:tplc="E236CB88">
      <w:start w:val="1"/>
      <w:numFmt w:val="bullet"/>
      <w:lvlText w:val=""/>
      <w:lvlJc w:val="left"/>
      <w:pPr>
        <w:ind w:left="2880" w:hanging="360"/>
      </w:pPr>
      <w:rPr>
        <w:rFonts w:ascii="Symbol" w:hAnsi="Symbol" w:hint="default"/>
      </w:rPr>
    </w:lvl>
    <w:lvl w:ilvl="4" w:tplc="A02C4586">
      <w:start w:val="1"/>
      <w:numFmt w:val="bullet"/>
      <w:lvlText w:val="o"/>
      <w:lvlJc w:val="left"/>
      <w:pPr>
        <w:ind w:left="3600" w:hanging="360"/>
      </w:pPr>
      <w:rPr>
        <w:rFonts w:ascii="Courier New" w:hAnsi="Courier New" w:hint="default"/>
      </w:rPr>
    </w:lvl>
    <w:lvl w:ilvl="5" w:tplc="BA9A16C0">
      <w:start w:val="1"/>
      <w:numFmt w:val="bullet"/>
      <w:lvlText w:val=""/>
      <w:lvlJc w:val="left"/>
      <w:pPr>
        <w:ind w:left="4320" w:hanging="360"/>
      </w:pPr>
      <w:rPr>
        <w:rFonts w:ascii="Wingdings" w:hAnsi="Wingdings" w:hint="default"/>
      </w:rPr>
    </w:lvl>
    <w:lvl w:ilvl="6" w:tplc="2ABA91F0">
      <w:start w:val="1"/>
      <w:numFmt w:val="bullet"/>
      <w:lvlText w:val=""/>
      <w:lvlJc w:val="left"/>
      <w:pPr>
        <w:ind w:left="5040" w:hanging="360"/>
      </w:pPr>
      <w:rPr>
        <w:rFonts w:ascii="Symbol" w:hAnsi="Symbol" w:hint="default"/>
      </w:rPr>
    </w:lvl>
    <w:lvl w:ilvl="7" w:tplc="251E529A">
      <w:start w:val="1"/>
      <w:numFmt w:val="bullet"/>
      <w:lvlText w:val="o"/>
      <w:lvlJc w:val="left"/>
      <w:pPr>
        <w:ind w:left="5760" w:hanging="360"/>
      </w:pPr>
      <w:rPr>
        <w:rFonts w:ascii="Courier New" w:hAnsi="Courier New" w:hint="default"/>
      </w:rPr>
    </w:lvl>
    <w:lvl w:ilvl="8" w:tplc="75F6C0CC">
      <w:start w:val="1"/>
      <w:numFmt w:val="bullet"/>
      <w:lvlText w:val=""/>
      <w:lvlJc w:val="left"/>
      <w:pPr>
        <w:ind w:left="6480" w:hanging="360"/>
      </w:pPr>
      <w:rPr>
        <w:rFonts w:ascii="Wingdings" w:hAnsi="Wingdings" w:hint="default"/>
      </w:rPr>
    </w:lvl>
  </w:abstractNum>
  <w:abstractNum w:abstractNumId="10" w15:restartNumberingAfterBreak="0">
    <w:nsid w:val="503D756E"/>
    <w:multiLevelType w:val="hybridMultilevel"/>
    <w:tmpl w:val="B900B9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4CB2AFC"/>
    <w:multiLevelType w:val="hybridMultilevel"/>
    <w:tmpl w:val="792032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6E1B4606"/>
    <w:multiLevelType w:val="hybridMultilevel"/>
    <w:tmpl w:val="5326316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7AEC03FF"/>
    <w:multiLevelType w:val="hybridMultilevel"/>
    <w:tmpl w:val="5B1233A0"/>
    <w:lvl w:ilvl="0" w:tplc="1D023486">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num w:numId="1" w16cid:durableId="782189500">
    <w:abstractNumId w:val="8"/>
  </w:num>
  <w:num w:numId="2" w16cid:durableId="104277141">
    <w:abstractNumId w:val="5"/>
  </w:num>
  <w:num w:numId="3" w16cid:durableId="2037346317">
    <w:abstractNumId w:val="12"/>
  </w:num>
  <w:num w:numId="4" w16cid:durableId="1206602690">
    <w:abstractNumId w:val="2"/>
  </w:num>
  <w:num w:numId="5" w16cid:durableId="853419595">
    <w:abstractNumId w:val="1"/>
  </w:num>
  <w:num w:numId="6" w16cid:durableId="90786768">
    <w:abstractNumId w:val="4"/>
  </w:num>
  <w:num w:numId="7" w16cid:durableId="839737575">
    <w:abstractNumId w:val="10"/>
  </w:num>
  <w:num w:numId="8" w16cid:durableId="1790929813">
    <w:abstractNumId w:val="0"/>
  </w:num>
  <w:num w:numId="9" w16cid:durableId="2145347354">
    <w:abstractNumId w:val="13"/>
  </w:num>
  <w:num w:numId="10" w16cid:durableId="1896039743">
    <w:abstractNumId w:val="3"/>
  </w:num>
  <w:num w:numId="11" w16cid:durableId="83693449">
    <w:abstractNumId w:val="6"/>
  </w:num>
  <w:num w:numId="12" w16cid:durableId="741416116">
    <w:abstractNumId w:val="11"/>
  </w:num>
  <w:num w:numId="13" w16cid:durableId="1892764646">
    <w:abstractNumId w:val="7"/>
  </w:num>
  <w:num w:numId="14" w16cid:durableId="26484437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C10"/>
    <w:rsid w:val="0000187D"/>
    <w:rsid w:val="00013CDB"/>
    <w:rsid w:val="00015655"/>
    <w:rsid w:val="00015D4E"/>
    <w:rsid w:val="00017B43"/>
    <w:rsid w:val="00020E1A"/>
    <w:rsid w:val="000218F0"/>
    <w:rsid w:val="000320B2"/>
    <w:rsid w:val="00035827"/>
    <w:rsid w:val="00041A42"/>
    <w:rsid w:val="00047B46"/>
    <w:rsid w:val="000503D2"/>
    <w:rsid w:val="000560FB"/>
    <w:rsid w:val="000B132E"/>
    <w:rsid w:val="000B2073"/>
    <w:rsid w:val="000B2AF7"/>
    <w:rsid w:val="000B4B63"/>
    <w:rsid w:val="000C371A"/>
    <w:rsid w:val="000C6DDF"/>
    <w:rsid w:val="000D75BF"/>
    <w:rsid w:val="000F61F1"/>
    <w:rsid w:val="001125BB"/>
    <w:rsid w:val="001156E0"/>
    <w:rsid w:val="00117938"/>
    <w:rsid w:val="00117EF6"/>
    <w:rsid w:val="00121CF4"/>
    <w:rsid w:val="00124E94"/>
    <w:rsid w:val="00133C84"/>
    <w:rsid w:val="001358B8"/>
    <w:rsid w:val="001365BE"/>
    <w:rsid w:val="001375DA"/>
    <w:rsid w:val="001410ED"/>
    <w:rsid w:val="0014307E"/>
    <w:rsid w:val="00145091"/>
    <w:rsid w:val="00147C9B"/>
    <w:rsid w:val="0016140C"/>
    <w:rsid w:val="001639EB"/>
    <w:rsid w:val="00174C9C"/>
    <w:rsid w:val="00175B5D"/>
    <w:rsid w:val="00183A08"/>
    <w:rsid w:val="0019376A"/>
    <w:rsid w:val="00194D09"/>
    <w:rsid w:val="001A39B8"/>
    <w:rsid w:val="001B0B8C"/>
    <w:rsid w:val="001B3836"/>
    <w:rsid w:val="001C5557"/>
    <w:rsid w:val="001C7FD3"/>
    <w:rsid w:val="001D6B7B"/>
    <w:rsid w:val="001D701D"/>
    <w:rsid w:val="001E03E3"/>
    <w:rsid w:val="001E10F1"/>
    <w:rsid w:val="001E52DF"/>
    <w:rsid w:val="002007E8"/>
    <w:rsid w:val="00210D80"/>
    <w:rsid w:val="00213F52"/>
    <w:rsid w:val="00216FB0"/>
    <w:rsid w:val="00230B10"/>
    <w:rsid w:val="002333F9"/>
    <w:rsid w:val="00242995"/>
    <w:rsid w:val="002469AD"/>
    <w:rsid w:val="00247324"/>
    <w:rsid w:val="0026568A"/>
    <w:rsid w:val="002715C6"/>
    <w:rsid w:val="002747F2"/>
    <w:rsid w:val="00281DB5"/>
    <w:rsid w:val="002A5033"/>
    <w:rsid w:val="002B1DF1"/>
    <w:rsid w:val="002B2523"/>
    <w:rsid w:val="002B4145"/>
    <w:rsid w:val="002B50D3"/>
    <w:rsid w:val="002D1AA3"/>
    <w:rsid w:val="002D2FFF"/>
    <w:rsid w:val="002D4399"/>
    <w:rsid w:val="002D591F"/>
    <w:rsid w:val="002D67A9"/>
    <w:rsid w:val="002E3344"/>
    <w:rsid w:val="002E65CF"/>
    <w:rsid w:val="002F79B3"/>
    <w:rsid w:val="0030016C"/>
    <w:rsid w:val="00301D93"/>
    <w:rsid w:val="003130DA"/>
    <w:rsid w:val="00314EC2"/>
    <w:rsid w:val="00315998"/>
    <w:rsid w:val="00316648"/>
    <w:rsid w:val="00320E94"/>
    <w:rsid w:val="00344D9F"/>
    <w:rsid w:val="00346F09"/>
    <w:rsid w:val="00350762"/>
    <w:rsid w:val="00355461"/>
    <w:rsid w:val="00357338"/>
    <w:rsid w:val="00360B17"/>
    <w:rsid w:val="00361AF8"/>
    <w:rsid w:val="003678D8"/>
    <w:rsid w:val="003871A7"/>
    <w:rsid w:val="00395069"/>
    <w:rsid w:val="003A19BF"/>
    <w:rsid w:val="003A20F3"/>
    <w:rsid w:val="003A2ECC"/>
    <w:rsid w:val="003B5DFC"/>
    <w:rsid w:val="003C43F6"/>
    <w:rsid w:val="003D3E08"/>
    <w:rsid w:val="003E3246"/>
    <w:rsid w:val="003E79FC"/>
    <w:rsid w:val="003F7375"/>
    <w:rsid w:val="0040197C"/>
    <w:rsid w:val="00401CA2"/>
    <w:rsid w:val="00407A28"/>
    <w:rsid w:val="0041412B"/>
    <w:rsid w:val="0041738F"/>
    <w:rsid w:val="0043312F"/>
    <w:rsid w:val="004530B7"/>
    <w:rsid w:val="00466E3F"/>
    <w:rsid w:val="00484957"/>
    <w:rsid w:val="004902D0"/>
    <w:rsid w:val="00491C7F"/>
    <w:rsid w:val="004A19B6"/>
    <w:rsid w:val="004A3564"/>
    <w:rsid w:val="004A6B38"/>
    <w:rsid w:val="004B1EEF"/>
    <w:rsid w:val="004B2893"/>
    <w:rsid w:val="004B52F4"/>
    <w:rsid w:val="004D1758"/>
    <w:rsid w:val="004E435A"/>
    <w:rsid w:val="004F0485"/>
    <w:rsid w:val="004F5191"/>
    <w:rsid w:val="004F5D5E"/>
    <w:rsid w:val="004F6AF1"/>
    <w:rsid w:val="00502AA1"/>
    <w:rsid w:val="005052E9"/>
    <w:rsid w:val="00507F4D"/>
    <w:rsid w:val="00513BAB"/>
    <w:rsid w:val="0052054E"/>
    <w:rsid w:val="00523006"/>
    <w:rsid w:val="00523D9B"/>
    <w:rsid w:val="00525EF5"/>
    <w:rsid w:val="005303C3"/>
    <w:rsid w:val="00532FE7"/>
    <w:rsid w:val="005337D6"/>
    <w:rsid w:val="00536187"/>
    <w:rsid w:val="00563101"/>
    <w:rsid w:val="00566857"/>
    <w:rsid w:val="00567508"/>
    <w:rsid w:val="005738C7"/>
    <w:rsid w:val="00575CDD"/>
    <w:rsid w:val="00576960"/>
    <w:rsid w:val="00577C9B"/>
    <w:rsid w:val="00594A2C"/>
    <w:rsid w:val="005A74F9"/>
    <w:rsid w:val="005B0F5D"/>
    <w:rsid w:val="005B3684"/>
    <w:rsid w:val="005B4D69"/>
    <w:rsid w:val="005C2119"/>
    <w:rsid w:val="005C2562"/>
    <w:rsid w:val="005C490B"/>
    <w:rsid w:val="005D428D"/>
    <w:rsid w:val="005D74AD"/>
    <w:rsid w:val="005D7C7D"/>
    <w:rsid w:val="005E0D9A"/>
    <w:rsid w:val="005E410B"/>
    <w:rsid w:val="005E5DDE"/>
    <w:rsid w:val="005E7289"/>
    <w:rsid w:val="005F2BAF"/>
    <w:rsid w:val="005F63BA"/>
    <w:rsid w:val="005F7362"/>
    <w:rsid w:val="00605461"/>
    <w:rsid w:val="00610AB0"/>
    <w:rsid w:val="00611D15"/>
    <w:rsid w:val="00612FB8"/>
    <w:rsid w:val="00623F54"/>
    <w:rsid w:val="00624AA8"/>
    <w:rsid w:val="00624EE4"/>
    <w:rsid w:val="00631320"/>
    <w:rsid w:val="006322DC"/>
    <w:rsid w:val="006335F1"/>
    <w:rsid w:val="006375EB"/>
    <w:rsid w:val="00640614"/>
    <w:rsid w:val="0065785F"/>
    <w:rsid w:val="006635C5"/>
    <w:rsid w:val="0066504B"/>
    <w:rsid w:val="00666DBF"/>
    <w:rsid w:val="0068096E"/>
    <w:rsid w:val="00686E58"/>
    <w:rsid w:val="00690C43"/>
    <w:rsid w:val="00694CF7"/>
    <w:rsid w:val="0069574A"/>
    <w:rsid w:val="00695F1D"/>
    <w:rsid w:val="006B156E"/>
    <w:rsid w:val="006D40BA"/>
    <w:rsid w:val="006D63AF"/>
    <w:rsid w:val="006E0C6E"/>
    <w:rsid w:val="006E77A4"/>
    <w:rsid w:val="006F5D74"/>
    <w:rsid w:val="006F6037"/>
    <w:rsid w:val="00701132"/>
    <w:rsid w:val="00716F56"/>
    <w:rsid w:val="007171C9"/>
    <w:rsid w:val="00724D12"/>
    <w:rsid w:val="00726712"/>
    <w:rsid w:val="00727A19"/>
    <w:rsid w:val="0074606D"/>
    <w:rsid w:val="007470EE"/>
    <w:rsid w:val="00747DC3"/>
    <w:rsid w:val="00757A7C"/>
    <w:rsid w:val="00761D9A"/>
    <w:rsid w:val="007643FD"/>
    <w:rsid w:val="0077722D"/>
    <w:rsid w:val="00781BC2"/>
    <w:rsid w:val="00792F75"/>
    <w:rsid w:val="007A6C06"/>
    <w:rsid w:val="007A757A"/>
    <w:rsid w:val="007B00BA"/>
    <w:rsid w:val="007B60E8"/>
    <w:rsid w:val="007B68C4"/>
    <w:rsid w:val="007C3DD9"/>
    <w:rsid w:val="007C40E0"/>
    <w:rsid w:val="007C4C10"/>
    <w:rsid w:val="007C5039"/>
    <w:rsid w:val="007D7D7E"/>
    <w:rsid w:val="007E41FB"/>
    <w:rsid w:val="007F30E9"/>
    <w:rsid w:val="007F5F1E"/>
    <w:rsid w:val="007F72F7"/>
    <w:rsid w:val="00806B3C"/>
    <w:rsid w:val="00814144"/>
    <w:rsid w:val="00817417"/>
    <w:rsid w:val="008270E2"/>
    <w:rsid w:val="00827ACC"/>
    <w:rsid w:val="008302E4"/>
    <w:rsid w:val="00847DA2"/>
    <w:rsid w:val="00850F10"/>
    <w:rsid w:val="00854D48"/>
    <w:rsid w:val="00854EC6"/>
    <w:rsid w:val="00855019"/>
    <w:rsid w:val="00855E99"/>
    <w:rsid w:val="00856D6C"/>
    <w:rsid w:val="00861D95"/>
    <w:rsid w:val="0087633F"/>
    <w:rsid w:val="008775A6"/>
    <w:rsid w:val="00883105"/>
    <w:rsid w:val="00883A86"/>
    <w:rsid w:val="008903B3"/>
    <w:rsid w:val="00896D09"/>
    <w:rsid w:val="008A0D6B"/>
    <w:rsid w:val="008A3CB9"/>
    <w:rsid w:val="008A4DB0"/>
    <w:rsid w:val="008C0C4D"/>
    <w:rsid w:val="008C55A4"/>
    <w:rsid w:val="008C7DCB"/>
    <w:rsid w:val="008D4942"/>
    <w:rsid w:val="008E075A"/>
    <w:rsid w:val="008F3C7B"/>
    <w:rsid w:val="008F5F27"/>
    <w:rsid w:val="008F603D"/>
    <w:rsid w:val="008F7D6D"/>
    <w:rsid w:val="00924647"/>
    <w:rsid w:val="00924DC0"/>
    <w:rsid w:val="00935FE3"/>
    <w:rsid w:val="009369DE"/>
    <w:rsid w:val="00937B44"/>
    <w:rsid w:val="009408AE"/>
    <w:rsid w:val="00952F21"/>
    <w:rsid w:val="009558F7"/>
    <w:rsid w:val="00955BB2"/>
    <w:rsid w:val="009649DB"/>
    <w:rsid w:val="00965F09"/>
    <w:rsid w:val="009730F3"/>
    <w:rsid w:val="00973B6F"/>
    <w:rsid w:val="009760EB"/>
    <w:rsid w:val="009960A1"/>
    <w:rsid w:val="009A1A65"/>
    <w:rsid w:val="009B5123"/>
    <w:rsid w:val="009E1206"/>
    <w:rsid w:val="009E2D5A"/>
    <w:rsid w:val="009E30A3"/>
    <w:rsid w:val="009E36C5"/>
    <w:rsid w:val="009E7713"/>
    <w:rsid w:val="009F5B66"/>
    <w:rsid w:val="009F7EC5"/>
    <w:rsid w:val="00A06B44"/>
    <w:rsid w:val="00A14F65"/>
    <w:rsid w:val="00A21359"/>
    <w:rsid w:val="00A238E8"/>
    <w:rsid w:val="00A24C09"/>
    <w:rsid w:val="00A25961"/>
    <w:rsid w:val="00A26E31"/>
    <w:rsid w:val="00A3064F"/>
    <w:rsid w:val="00A41D3A"/>
    <w:rsid w:val="00A45BF6"/>
    <w:rsid w:val="00A56AAB"/>
    <w:rsid w:val="00A6750F"/>
    <w:rsid w:val="00A70EB4"/>
    <w:rsid w:val="00A751FB"/>
    <w:rsid w:val="00A931C9"/>
    <w:rsid w:val="00A937A2"/>
    <w:rsid w:val="00A94185"/>
    <w:rsid w:val="00A94931"/>
    <w:rsid w:val="00AB4524"/>
    <w:rsid w:val="00AD3BCB"/>
    <w:rsid w:val="00AE46EE"/>
    <w:rsid w:val="00AE64B5"/>
    <w:rsid w:val="00AF0E7D"/>
    <w:rsid w:val="00AF3CCF"/>
    <w:rsid w:val="00AF47E1"/>
    <w:rsid w:val="00B01CC4"/>
    <w:rsid w:val="00B02669"/>
    <w:rsid w:val="00B12340"/>
    <w:rsid w:val="00B15B88"/>
    <w:rsid w:val="00B177DF"/>
    <w:rsid w:val="00B23120"/>
    <w:rsid w:val="00B412A4"/>
    <w:rsid w:val="00B462B7"/>
    <w:rsid w:val="00B60FF6"/>
    <w:rsid w:val="00B66612"/>
    <w:rsid w:val="00B66BF0"/>
    <w:rsid w:val="00B70F04"/>
    <w:rsid w:val="00B724F0"/>
    <w:rsid w:val="00B811AE"/>
    <w:rsid w:val="00B860CA"/>
    <w:rsid w:val="00B87072"/>
    <w:rsid w:val="00B96C8B"/>
    <w:rsid w:val="00BA1167"/>
    <w:rsid w:val="00BA22EE"/>
    <w:rsid w:val="00BA33B9"/>
    <w:rsid w:val="00BA3D1F"/>
    <w:rsid w:val="00BC3C54"/>
    <w:rsid w:val="00BC47B4"/>
    <w:rsid w:val="00BC7408"/>
    <w:rsid w:val="00BC7876"/>
    <w:rsid w:val="00BD2C1F"/>
    <w:rsid w:val="00BD65ED"/>
    <w:rsid w:val="00BE02F3"/>
    <w:rsid w:val="00BE4D4A"/>
    <w:rsid w:val="00C24B74"/>
    <w:rsid w:val="00C32B5C"/>
    <w:rsid w:val="00C45161"/>
    <w:rsid w:val="00C573CF"/>
    <w:rsid w:val="00C643FC"/>
    <w:rsid w:val="00C66B1C"/>
    <w:rsid w:val="00C756B9"/>
    <w:rsid w:val="00C76C3C"/>
    <w:rsid w:val="00CB09AF"/>
    <w:rsid w:val="00CB653F"/>
    <w:rsid w:val="00CB716A"/>
    <w:rsid w:val="00CC7955"/>
    <w:rsid w:val="00CD512C"/>
    <w:rsid w:val="00CD5727"/>
    <w:rsid w:val="00CD6958"/>
    <w:rsid w:val="00CD73B1"/>
    <w:rsid w:val="00CE101F"/>
    <w:rsid w:val="00CE6FB0"/>
    <w:rsid w:val="00CF112E"/>
    <w:rsid w:val="00CF11CB"/>
    <w:rsid w:val="00D1021A"/>
    <w:rsid w:val="00D1348F"/>
    <w:rsid w:val="00D15A26"/>
    <w:rsid w:val="00D167C5"/>
    <w:rsid w:val="00D20D8C"/>
    <w:rsid w:val="00D23EE1"/>
    <w:rsid w:val="00D244C4"/>
    <w:rsid w:val="00D31000"/>
    <w:rsid w:val="00D43757"/>
    <w:rsid w:val="00D55DF6"/>
    <w:rsid w:val="00D6741D"/>
    <w:rsid w:val="00D67EFA"/>
    <w:rsid w:val="00D74386"/>
    <w:rsid w:val="00D7502A"/>
    <w:rsid w:val="00D8444C"/>
    <w:rsid w:val="00D85C23"/>
    <w:rsid w:val="00D913B1"/>
    <w:rsid w:val="00D92ABB"/>
    <w:rsid w:val="00D93B9E"/>
    <w:rsid w:val="00D94C5D"/>
    <w:rsid w:val="00D955E3"/>
    <w:rsid w:val="00D95D5F"/>
    <w:rsid w:val="00DA1B34"/>
    <w:rsid w:val="00DA7A8D"/>
    <w:rsid w:val="00DB0EBB"/>
    <w:rsid w:val="00DB18DD"/>
    <w:rsid w:val="00DC1711"/>
    <w:rsid w:val="00DC20DB"/>
    <w:rsid w:val="00DC66BA"/>
    <w:rsid w:val="00DD71B3"/>
    <w:rsid w:val="00DE3DC6"/>
    <w:rsid w:val="00DF6BCD"/>
    <w:rsid w:val="00E03D35"/>
    <w:rsid w:val="00E06117"/>
    <w:rsid w:val="00E30964"/>
    <w:rsid w:val="00E30FFD"/>
    <w:rsid w:val="00E324A0"/>
    <w:rsid w:val="00E47297"/>
    <w:rsid w:val="00E47959"/>
    <w:rsid w:val="00E518D8"/>
    <w:rsid w:val="00E52746"/>
    <w:rsid w:val="00E6367A"/>
    <w:rsid w:val="00E6511C"/>
    <w:rsid w:val="00E717BC"/>
    <w:rsid w:val="00E72303"/>
    <w:rsid w:val="00E85813"/>
    <w:rsid w:val="00E87EF0"/>
    <w:rsid w:val="00E91BE6"/>
    <w:rsid w:val="00E96FDB"/>
    <w:rsid w:val="00EB0B3D"/>
    <w:rsid w:val="00EB7682"/>
    <w:rsid w:val="00EC068D"/>
    <w:rsid w:val="00EC171A"/>
    <w:rsid w:val="00EE7625"/>
    <w:rsid w:val="00EF0B20"/>
    <w:rsid w:val="00EF2683"/>
    <w:rsid w:val="00EF5434"/>
    <w:rsid w:val="00F011A0"/>
    <w:rsid w:val="00F10C72"/>
    <w:rsid w:val="00F1108A"/>
    <w:rsid w:val="00F12868"/>
    <w:rsid w:val="00F342B6"/>
    <w:rsid w:val="00F4202A"/>
    <w:rsid w:val="00F4485D"/>
    <w:rsid w:val="00F45EBB"/>
    <w:rsid w:val="00F463B8"/>
    <w:rsid w:val="00F46704"/>
    <w:rsid w:val="00F519B5"/>
    <w:rsid w:val="00F57152"/>
    <w:rsid w:val="00F6332B"/>
    <w:rsid w:val="00F66F9B"/>
    <w:rsid w:val="00F72507"/>
    <w:rsid w:val="00F767DD"/>
    <w:rsid w:val="00F81088"/>
    <w:rsid w:val="00F823EB"/>
    <w:rsid w:val="00F870D3"/>
    <w:rsid w:val="00F905E9"/>
    <w:rsid w:val="00F91996"/>
    <w:rsid w:val="00F91A9D"/>
    <w:rsid w:val="00F9492E"/>
    <w:rsid w:val="00F95F32"/>
    <w:rsid w:val="00F994C6"/>
    <w:rsid w:val="00FA196F"/>
    <w:rsid w:val="00FA30E6"/>
    <w:rsid w:val="00FA3EC0"/>
    <w:rsid w:val="00FA7A56"/>
    <w:rsid w:val="00FB1295"/>
    <w:rsid w:val="00FB50CD"/>
    <w:rsid w:val="00FB6BB8"/>
    <w:rsid w:val="00FC59E6"/>
    <w:rsid w:val="00FD0073"/>
    <w:rsid w:val="00FE66CC"/>
    <w:rsid w:val="00FE7569"/>
    <w:rsid w:val="06461220"/>
    <w:rsid w:val="07092631"/>
    <w:rsid w:val="0DF890F9"/>
    <w:rsid w:val="146A44B1"/>
    <w:rsid w:val="17CA18D6"/>
    <w:rsid w:val="1AF4CFFF"/>
    <w:rsid w:val="1EF8EFD4"/>
    <w:rsid w:val="203F0A97"/>
    <w:rsid w:val="20AE2C54"/>
    <w:rsid w:val="224892F6"/>
    <w:rsid w:val="2290AE7E"/>
    <w:rsid w:val="26B91D8D"/>
    <w:rsid w:val="2810D85B"/>
    <w:rsid w:val="2D5E22FA"/>
    <w:rsid w:val="3A1B1123"/>
    <w:rsid w:val="3BD17AB1"/>
    <w:rsid w:val="3C633BC3"/>
    <w:rsid w:val="42B3128E"/>
    <w:rsid w:val="4488A428"/>
    <w:rsid w:val="463D61A1"/>
    <w:rsid w:val="4B6795A4"/>
    <w:rsid w:val="4E481323"/>
    <w:rsid w:val="528E7BF3"/>
    <w:rsid w:val="58666227"/>
    <w:rsid w:val="5C00605D"/>
    <w:rsid w:val="5C884EF9"/>
    <w:rsid w:val="5DDB701D"/>
    <w:rsid w:val="69F2306E"/>
    <w:rsid w:val="6B9E6BF9"/>
    <w:rsid w:val="7446465C"/>
    <w:rsid w:val="772C89B3"/>
    <w:rsid w:val="7C685F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BAE96"/>
  <w15:chartTrackingRefBased/>
  <w15:docId w15:val="{4DB4316C-DC7C-4BB9-8D1E-62594DC60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C4C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C4C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C4C1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C4C1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C4C1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C4C1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C4C1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C4C1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C4C1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C4C1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C4C1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C4C1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C4C1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C4C1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C4C1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C4C1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C4C1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C4C10"/>
    <w:rPr>
      <w:rFonts w:eastAsiaTheme="majorEastAsia" w:cstheme="majorBidi"/>
      <w:color w:val="272727" w:themeColor="text1" w:themeTint="D8"/>
    </w:rPr>
  </w:style>
  <w:style w:type="paragraph" w:styleId="Titel">
    <w:name w:val="Title"/>
    <w:basedOn w:val="Standaard"/>
    <w:next w:val="Standaard"/>
    <w:link w:val="TitelChar"/>
    <w:uiPriority w:val="10"/>
    <w:qFormat/>
    <w:rsid w:val="007C4C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C4C1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C4C1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C4C1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C4C1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C4C10"/>
    <w:rPr>
      <w:i/>
      <w:iCs/>
      <w:color w:val="404040" w:themeColor="text1" w:themeTint="BF"/>
    </w:rPr>
  </w:style>
  <w:style w:type="paragraph" w:styleId="Lijstalinea">
    <w:name w:val="List Paragraph"/>
    <w:basedOn w:val="Standaard"/>
    <w:link w:val="LijstalineaChar"/>
    <w:uiPriority w:val="34"/>
    <w:qFormat/>
    <w:rsid w:val="007C4C10"/>
    <w:pPr>
      <w:ind w:left="720"/>
      <w:contextualSpacing/>
    </w:pPr>
  </w:style>
  <w:style w:type="character" w:styleId="Intensievebenadrukking">
    <w:name w:val="Intense Emphasis"/>
    <w:basedOn w:val="Standaardalinea-lettertype"/>
    <w:uiPriority w:val="21"/>
    <w:qFormat/>
    <w:rsid w:val="007C4C10"/>
    <w:rPr>
      <w:i/>
      <w:iCs/>
      <w:color w:val="0F4761" w:themeColor="accent1" w:themeShade="BF"/>
    </w:rPr>
  </w:style>
  <w:style w:type="paragraph" w:styleId="Duidelijkcitaat">
    <w:name w:val="Intense Quote"/>
    <w:basedOn w:val="Standaard"/>
    <w:next w:val="Standaard"/>
    <w:link w:val="DuidelijkcitaatChar"/>
    <w:uiPriority w:val="30"/>
    <w:qFormat/>
    <w:rsid w:val="007C4C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C4C10"/>
    <w:rPr>
      <w:i/>
      <w:iCs/>
      <w:color w:val="0F4761" w:themeColor="accent1" w:themeShade="BF"/>
    </w:rPr>
  </w:style>
  <w:style w:type="character" w:styleId="Intensieveverwijzing">
    <w:name w:val="Intense Reference"/>
    <w:basedOn w:val="Standaardalinea-lettertype"/>
    <w:uiPriority w:val="32"/>
    <w:qFormat/>
    <w:rsid w:val="007C4C10"/>
    <w:rPr>
      <w:b/>
      <w:bCs/>
      <w:smallCaps/>
      <w:color w:val="0F4761" w:themeColor="accent1" w:themeShade="BF"/>
      <w:spacing w:val="5"/>
    </w:rPr>
  </w:style>
  <w:style w:type="character" w:customStyle="1" w:styleId="LijstalineaChar">
    <w:name w:val="Lijstalinea Char"/>
    <w:basedOn w:val="Standaardalinea-lettertype"/>
    <w:link w:val="Lijstalinea"/>
    <w:uiPriority w:val="34"/>
    <w:locked/>
    <w:rsid w:val="000C371A"/>
  </w:style>
  <w:style w:type="paragraph" w:styleId="Revisie">
    <w:name w:val="Revision"/>
    <w:hidden/>
    <w:uiPriority w:val="99"/>
    <w:semiHidden/>
    <w:rsid w:val="00A94185"/>
    <w:pPr>
      <w:spacing w:after="0" w:line="240" w:lineRule="auto"/>
    </w:pPr>
  </w:style>
  <w:style w:type="character" w:styleId="Verwijzingopmerking">
    <w:name w:val="annotation reference"/>
    <w:basedOn w:val="Standaardalinea-lettertype"/>
    <w:uiPriority w:val="99"/>
    <w:semiHidden/>
    <w:unhideWhenUsed/>
    <w:rsid w:val="00507F4D"/>
    <w:rPr>
      <w:sz w:val="16"/>
      <w:szCs w:val="16"/>
    </w:rPr>
  </w:style>
  <w:style w:type="paragraph" w:styleId="Tekstopmerking">
    <w:name w:val="annotation text"/>
    <w:basedOn w:val="Standaard"/>
    <w:link w:val="TekstopmerkingChar"/>
    <w:uiPriority w:val="99"/>
    <w:unhideWhenUsed/>
    <w:rsid w:val="00507F4D"/>
    <w:pPr>
      <w:spacing w:line="240" w:lineRule="auto"/>
    </w:pPr>
    <w:rPr>
      <w:sz w:val="20"/>
      <w:szCs w:val="20"/>
    </w:rPr>
  </w:style>
  <w:style w:type="character" w:customStyle="1" w:styleId="TekstopmerkingChar">
    <w:name w:val="Tekst opmerking Char"/>
    <w:basedOn w:val="Standaardalinea-lettertype"/>
    <w:link w:val="Tekstopmerking"/>
    <w:uiPriority w:val="99"/>
    <w:rsid w:val="00507F4D"/>
    <w:rPr>
      <w:sz w:val="20"/>
      <w:szCs w:val="20"/>
    </w:rPr>
  </w:style>
  <w:style w:type="paragraph" w:styleId="Onderwerpvanopmerking">
    <w:name w:val="annotation subject"/>
    <w:basedOn w:val="Tekstopmerking"/>
    <w:next w:val="Tekstopmerking"/>
    <w:link w:val="OnderwerpvanopmerkingChar"/>
    <w:uiPriority w:val="99"/>
    <w:semiHidden/>
    <w:unhideWhenUsed/>
    <w:rsid w:val="00507F4D"/>
    <w:rPr>
      <w:b/>
      <w:bCs/>
    </w:rPr>
  </w:style>
  <w:style w:type="character" w:customStyle="1" w:styleId="OnderwerpvanopmerkingChar">
    <w:name w:val="Onderwerp van opmerking Char"/>
    <w:basedOn w:val="TekstopmerkingChar"/>
    <w:link w:val="Onderwerpvanopmerking"/>
    <w:uiPriority w:val="99"/>
    <w:semiHidden/>
    <w:rsid w:val="00507F4D"/>
    <w:rPr>
      <w:b/>
      <w:bCs/>
      <w:sz w:val="20"/>
      <w:szCs w:val="20"/>
    </w:rPr>
  </w:style>
  <w:style w:type="paragraph" w:styleId="Koptekst">
    <w:name w:val="header"/>
    <w:basedOn w:val="Standaard"/>
    <w:link w:val="KoptekstChar"/>
    <w:uiPriority w:val="99"/>
    <w:unhideWhenUsed/>
    <w:rsid w:val="0063132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31320"/>
  </w:style>
  <w:style w:type="paragraph" w:styleId="Voettekst">
    <w:name w:val="footer"/>
    <w:basedOn w:val="Standaard"/>
    <w:link w:val="VoettekstChar"/>
    <w:uiPriority w:val="99"/>
    <w:unhideWhenUsed/>
    <w:rsid w:val="0063132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31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9BEEF.CC24DF5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E83786E03581C45827B29F1E77DA2F2" ma:contentTypeVersion="20" ma:contentTypeDescription="Een nieuw document maken." ma:contentTypeScope="" ma:versionID="a5abc9f76b53c65129ebd2ce446e4cc7">
  <xsd:schema xmlns:xsd="http://www.w3.org/2001/XMLSchema" xmlns:xs="http://www.w3.org/2001/XMLSchema" xmlns:p="http://schemas.microsoft.com/office/2006/metadata/properties" xmlns:ns2="8c759bf6-42e2-4be2-8076-ca901ae762be" xmlns:ns3="0aa5b8dd-10c7-4ace-84a3-8edf5dd86461" targetNamespace="http://schemas.microsoft.com/office/2006/metadata/properties" ma:root="true" ma:fieldsID="24b568a5925d7ebca5410ca1e1a830c1" ns2:_="" ns3:_="">
    <xsd:import namespace="8c759bf6-42e2-4be2-8076-ca901ae762be"/>
    <xsd:import namespace="0aa5b8dd-10c7-4ace-84a3-8edf5dd864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MediaServiceLocation" minOccurs="0"/>
                <xsd:element ref="ns2:MediaServiceGenerationTime" minOccurs="0"/>
                <xsd:element ref="ns2:MediaServiceEventHashCode" minOccurs="0"/>
                <xsd:element ref="ns3:TaxCatchAll" minOccurs="0"/>
                <xsd:element ref="ns2:lcf76f155ced4ddcb4097134ff3c332f" minOccurs="0"/>
                <xsd:element ref="ns2:MediaServiceOCR" minOccurs="0"/>
                <xsd:element ref="ns3:SharedWithUsers" minOccurs="0"/>
                <xsd:element ref="ns3:SharedWithDetails" minOccurs="0"/>
                <xsd:element ref="ns2:Projectleider" minOccurs="0"/>
                <xsd:element ref="ns2:Status" minOccurs="0"/>
                <xsd:element ref="ns2:Datumentij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59bf6-42e2-4be2-8076-ca901ae762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5d20fea-fdae-4f2f-ac66-dc9eff6945b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Projectleider" ma:index="22" nillable="true" ma:displayName="Projectleider" ma:list="UserInfo" ma:SharePointGroup="0" ma:internalName="Projectleid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3" nillable="true" ma:displayName="Status" ma:default="n ontwikkeling" ma:format="Dropdown" ma:internalName="Status">
      <xsd:simpleType>
        <xsd:restriction base="dms:Choice">
          <xsd:enumeration value="n ontwikkeling"/>
          <xsd:enumeration value="Actief"/>
          <xsd:enumeration value="Geschorst"/>
          <xsd:enumeration value="Teruggetrokken"/>
        </xsd:restriction>
      </xsd:simpleType>
    </xsd:element>
    <xsd:element name="Datumentijd" ma:index="24" nillable="true" ma:displayName="Datumentijd" ma:format="DateOnly" ma:internalName="Datumentijd">
      <xsd:simpleType>
        <xsd:restriction base="dms:DateTim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a5b8dd-10c7-4ace-84a3-8edf5dd8646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b70d6591-0ab7-4ad1-93a7-6d3bab08a52b}" ma:internalName="TaxCatchAll" ma:showField="CatchAllData" ma:web="0aa5b8dd-10c7-4ace-84a3-8edf5dd8646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ojectleider xmlns="8c759bf6-42e2-4be2-8076-ca901ae762be">
      <UserInfo>
        <DisplayName/>
        <AccountId xsi:nil="true"/>
        <AccountType/>
      </UserInfo>
    </Projectleider>
    <Datumentijd xmlns="8c759bf6-42e2-4be2-8076-ca901ae762be" xsi:nil="true"/>
    <Status xmlns="8c759bf6-42e2-4be2-8076-ca901ae762be">n ontwikkeling</Status>
    <TaxCatchAll xmlns="0aa5b8dd-10c7-4ace-84a3-8edf5dd86461" xsi:nil="true"/>
    <lcf76f155ced4ddcb4097134ff3c332f xmlns="8c759bf6-42e2-4be2-8076-ca901ae762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A0819E-E061-41F2-9154-34F917B531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759bf6-42e2-4be2-8076-ca901ae762be"/>
    <ds:schemaRef ds:uri="0aa5b8dd-10c7-4ace-84a3-8edf5dd864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C5806B-7968-4C07-AB5A-8B46891239CC}">
  <ds:schemaRefs>
    <ds:schemaRef ds:uri="http://schemas.microsoft.com/sharepoint/v3/contenttype/forms"/>
  </ds:schemaRefs>
</ds:datastoreItem>
</file>

<file path=customXml/itemProps3.xml><?xml version="1.0" encoding="utf-8"?>
<ds:datastoreItem xmlns:ds="http://schemas.openxmlformats.org/officeDocument/2006/customXml" ds:itemID="{AE7E6E69-4265-4238-BD83-B969F6EA9D66}">
  <ds:schemaRefs>
    <ds:schemaRef ds:uri="http://schemas.microsoft.com/office/2006/metadata/properties"/>
    <ds:schemaRef ds:uri="http://schemas.microsoft.com/office/infopath/2007/PartnerControls"/>
    <ds:schemaRef ds:uri="8c759bf6-42e2-4be2-8076-ca901ae762be"/>
    <ds:schemaRef ds:uri="0aa5b8dd-10c7-4ace-84a3-8edf5dd86461"/>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601</Words>
  <Characters>3307</Characters>
  <Application>Microsoft Office Word</Application>
  <DocSecurity>0</DocSecurity>
  <Lines>27</Lines>
  <Paragraphs>7</Paragraphs>
  <ScaleCrop>false</ScaleCrop>
  <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van der Aa</dc:creator>
  <cp:keywords/>
  <dc:description/>
  <cp:lastModifiedBy>Ron van der Aa</cp:lastModifiedBy>
  <cp:revision>31</cp:revision>
  <dcterms:created xsi:type="dcterms:W3CDTF">2025-11-04T10:35:00Z</dcterms:created>
  <dcterms:modified xsi:type="dcterms:W3CDTF">2025-11-04T11:27:00Z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0x0101000E83786E03581C45827B29F1E77DA2F2</vt:lpwstr>
  </property>
  <property fmtid="{D5CDD505-2E9C-101B-9397-08002B2CF9AE}" pid="3" name="MediaServiceImageTags">
    <vt:lpwstr/>
  </property>
</Properties>
</file>